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E1" w:rsidRDefault="005B4EE1" w:rsidP="005B4EE1">
      <w:pPr>
        <w:jc w:val="center"/>
        <w:rPr>
          <w:rFonts w:hint="eastAsia"/>
          <w:b/>
          <w:sz w:val="36"/>
        </w:rPr>
      </w:pPr>
      <w:r w:rsidRPr="005B4EE1">
        <w:rPr>
          <w:rFonts w:hint="eastAsia"/>
          <w:b/>
          <w:sz w:val="36"/>
        </w:rPr>
        <w:t>苏州大学附属儿童医院医疗器械调研</w:t>
      </w:r>
      <w:r w:rsidR="00FC19CC">
        <w:rPr>
          <w:rFonts w:ascii="宋体" w:eastAsia="宋体" w:hAnsi="宋体" w:hint="eastAsia"/>
          <w:b/>
          <w:sz w:val="36"/>
          <w:szCs w:val="21"/>
        </w:rPr>
        <w:t>材料目录</w:t>
      </w:r>
    </w:p>
    <w:p w:rsidR="005B4EE1" w:rsidRPr="005B4EE1" w:rsidRDefault="005B4EE1" w:rsidP="005B4EE1">
      <w:pPr>
        <w:jc w:val="center"/>
        <w:rPr>
          <w:rFonts w:hint="eastAsia"/>
          <w:b/>
          <w:sz w:val="36"/>
        </w:rPr>
      </w:pPr>
    </w:p>
    <w:p w:rsidR="005B4EE1" w:rsidRDefault="005B4EE1" w:rsidP="005B4EE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、《医疗器械信息调研表》（模板见附件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</w:p>
    <w:p w:rsidR="005B4EE1" w:rsidRDefault="005B4EE1" w:rsidP="005B4EE1">
      <w:pPr>
        <w:snapToGrid w:val="0"/>
        <w:spacing w:line="324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、《</w:t>
      </w:r>
      <w:r w:rsidRPr="005B4EE1">
        <w:rPr>
          <w:rFonts w:hint="eastAsia"/>
          <w:b/>
          <w:bCs/>
          <w:sz w:val="28"/>
          <w:szCs w:val="28"/>
        </w:rPr>
        <w:t>医疗器械注册证</w:t>
      </w:r>
      <w:r>
        <w:rPr>
          <w:rFonts w:hint="eastAsia"/>
          <w:b/>
          <w:bCs/>
          <w:sz w:val="28"/>
          <w:szCs w:val="28"/>
        </w:rPr>
        <w:t>》</w:t>
      </w:r>
      <w:r>
        <w:rPr>
          <w:rFonts w:hint="eastAsia"/>
          <w:b/>
          <w:bCs/>
          <w:sz w:val="28"/>
          <w:szCs w:val="28"/>
          <w:highlight w:val="yellow"/>
        </w:rPr>
        <w:t>PDF</w:t>
      </w:r>
      <w:r>
        <w:rPr>
          <w:rFonts w:hint="eastAsia"/>
          <w:b/>
          <w:bCs/>
          <w:sz w:val="28"/>
          <w:szCs w:val="28"/>
          <w:highlight w:val="yellow"/>
        </w:rPr>
        <w:t>版</w:t>
      </w:r>
    </w:p>
    <w:p w:rsidR="005B4EE1" w:rsidRDefault="005B4EE1" w:rsidP="005B4EE1">
      <w:pPr>
        <w:snapToGrid w:val="0"/>
        <w:spacing w:line="324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</w:t>
      </w:r>
      <w:r w:rsidRPr="005B4EE1">
        <w:rPr>
          <w:rFonts w:hint="eastAsia"/>
          <w:b/>
          <w:bCs/>
          <w:sz w:val="28"/>
          <w:szCs w:val="28"/>
        </w:rPr>
        <w:t>产品说明书（标注附页页码）</w:t>
      </w:r>
      <w:r>
        <w:rPr>
          <w:rFonts w:hint="eastAsia"/>
          <w:b/>
          <w:bCs/>
          <w:sz w:val="28"/>
          <w:szCs w:val="28"/>
          <w:highlight w:val="yellow"/>
        </w:rPr>
        <w:t>PDF</w:t>
      </w:r>
      <w:r>
        <w:rPr>
          <w:rFonts w:hint="eastAsia"/>
          <w:b/>
          <w:bCs/>
          <w:sz w:val="28"/>
          <w:szCs w:val="28"/>
          <w:highlight w:val="yellow"/>
        </w:rPr>
        <w:t>版</w:t>
      </w:r>
    </w:p>
    <w:p w:rsidR="005B4EE1" w:rsidRDefault="005B4EE1" w:rsidP="005B4EE1">
      <w:pPr>
        <w:snapToGrid w:val="0"/>
        <w:spacing w:line="324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、</w:t>
      </w:r>
      <w:r w:rsidRPr="005B4EE1">
        <w:rPr>
          <w:rFonts w:hint="eastAsia"/>
          <w:b/>
          <w:bCs/>
          <w:sz w:val="28"/>
          <w:szCs w:val="28"/>
        </w:rPr>
        <w:t>产品彩页（标注附页页码）</w:t>
      </w:r>
      <w:r>
        <w:rPr>
          <w:rFonts w:hint="eastAsia"/>
          <w:b/>
          <w:bCs/>
          <w:sz w:val="28"/>
          <w:szCs w:val="28"/>
          <w:highlight w:val="yellow"/>
        </w:rPr>
        <w:t>PDF</w:t>
      </w:r>
      <w:r>
        <w:rPr>
          <w:rFonts w:hint="eastAsia"/>
          <w:b/>
          <w:bCs/>
          <w:sz w:val="28"/>
          <w:szCs w:val="28"/>
          <w:highlight w:val="yellow"/>
        </w:rPr>
        <w:t>版</w:t>
      </w:r>
    </w:p>
    <w:p w:rsidR="005B4EE1" w:rsidRDefault="005B4EE1" w:rsidP="005B4EE1">
      <w:pPr>
        <w:snapToGrid w:val="0"/>
        <w:spacing w:line="324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说明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highlight w:val="yellow"/>
        </w:rPr>
        <w:t>PDF</w:t>
      </w:r>
      <w:r>
        <w:rPr>
          <w:rFonts w:hint="eastAsia"/>
          <w:b/>
          <w:bCs/>
          <w:sz w:val="28"/>
          <w:szCs w:val="28"/>
          <w:highlight w:val="yellow"/>
        </w:rPr>
        <w:t>版，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版加盖公司公章。</w:t>
      </w:r>
    </w:p>
    <w:p w:rsidR="005B4EE1" w:rsidRPr="007B582E" w:rsidRDefault="005B4EE1" w:rsidP="005B4EE1">
      <w:pPr>
        <w:snapToGrid w:val="0"/>
        <w:spacing w:line="324" w:lineRule="auto"/>
        <w:rPr>
          <w:b/>
          <w:bCs/>
          <w:sz w:val="28"/>
          <w:szCs w:val="28"/>
        </w:rPr>
      </w:pPr>
    </w:p>
    <w:p w:rsidR="005B4EE1" w:rsidRDefault="005B4EE1" w:rsidP="005B4EE1">
      <w:pPr>
        <w:spacing w:line="360" w:lineRule="auto"/>
        <w:ind w:firstLine="560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重要提醒：</w:t>
      </w:r>
    </w:p>
    <w:p w:rsidR="005B4EE1" w:rsidRDefault="005B4EE1" w:rsidP="005B4EE1">
      <w:pPr>
        <w:numPr>
          <w:ilvl w:val="0"/>
          <w:numId w:val="2"/>
        </w:numPr>
        <w:snapToGrid w:val="0"/>
        <w:spacing w:line="360" w:lineRule="auto"/>
        <w:ind w:firstLine="5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以上内容请所有潜在供应商在报名截止之日后3个工作日内16:00前发送至</w:t>
      </w:r>
      <w:r>
        <w:rPr>
          <w:rStyle w:val="a3"/>
          <w:rFonts w:ascii="宋体" w:eastAsia="宋体" w:hAnsi="宋体" w:cs="宋体" w:hint="eastAsia"/>
          <w:sz w:val="24"/>
          <w:szCs w:val="24"/>
        </w:rPr>
        <w:t>邮箱sdfeyyxzb@163.com。</w:t>
      </w:r>
      <w:r>
        <w:rPr>
          <w:rFonts w:ascii="宋体" w:eastAsia="宋体" w:hAnsi="宋体" w:cs="宋体" w:hint="eastAsia"/>
          <w:sz w:val="24"/>
          <w:szCs w:val="24"/>
        </w:rPr>
        <w:t>（建议以压缩包形式发送，以免遗漏）</w:t>
      </w:r>
    </w:p>
    <w:p w:rsidR="005B4EE1" w:rsidRDefault="005B4EE1" w:rsidP="005B4EE1">
      <w:pPr>
        <w:numPr>
          <w:ilvl w:val="0"/>
          <w:numId w:val="2"/>
        </w:numPr>
        <w:snapToGrid w:val="0"/>
        <w:spacing w:line="360" w:lineRule="auto"/>
        <w:ind w:firstLine="560"/>
        <w:rPr>
          <w:rFonts w:ascii="宋体" w:eastAsia="宋体" w:hAnsi="宋体" w:cs="宋体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sz w:val="24"/>
          <w:szCs w:val="24"/>
          <w:highlight w:val="yellow"/>
        </w:rPr>
        <w:t>邮件主题应以“ 采购项目编号+项目名称+品牌（如YL-045-体外神经电刺激仪-Neurt）”命名；</w:t>
      </w:r>
    </w:p>
    <w:p w:rsidR="005B4EE1" w:rsidRDefault="00FC19CC" w:rsidP="005B4EE1">
      <w:pPr>
        <w:numPr>
          <w:ilvl w:val="0"/>
          <w:numId w:val="2"/>
        </w:numPr>
        <w:snapToGrid w:val="0"/>
        <w:spacing w:line="360" w:lineRule="auto"/>
        <w:ind w:firstLine="560"/>
        <w:rPr>
          <w:rFonts w:ascii="宋体" w:eastAsia="宋体" w:hAnsi="宋体" w:cs="宋体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sz w:val="24"/>
          <w:szCs w:val="24"/>
          <w:highlight w:val="yellow"/>
        </w:rPr>
        <w:t>报名</w:t>
      </w:r>
      <w:r w:rsidR="005B4EE1">
        <w:rPr>
          <w:rFonts w:ascii="宋体" w:eastAsia="宋体" w:hAnsi="宋体" w:cs="宋体" w:hint="eastAsia"/>
          <w:sz w:val="24"/>
          <w:szCs w:val="24"/>
          <w:highlight w:val="yellow"/>
        </w:rPr>
        <w:t>公司需在截止日期前发送邮件及严格按清单内容及要求递交材料，否则视为自动弃权。</w:t>
      </w:r>
    </w:p>
    <w:p w:rsidR="00FC19CC" w:rsidRDefault="00FC19CC" w:rsidP="005B4EE1">
      <w:pPr>
        <w:numPr>
          <w:ilvl w:val="255"/>
          <w:numId w:val="0"/>
        </w:numPr>
        <w:snapToGrid w:val="0"/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5B4EE1" w:rsidRPr="00FC19CC" w:rsidRDefault="005B4EE1" w:rsidP="005B4EE1">
      <w:pPr>
        <w:numPr>
          <w:ilvl w:val="255"/>
          <w:numId w:val="0"/>
        </w:numPr>
        <w:snapToGrid w:val="0"/>
        <w:spacing w:line="360" w:lineRule="auto"/>
        <w:rPr>
          <w:rFonts w:ascii="宋体" w:eastAsia="宋体" w:hAnsi="宋体" w:cs="宋体"/>
          <w:b/>
          <w:sz w:val="28"/>
          <w:szCs w:val="28"/>
          <w:highlight w:val="yellow"/>
        </w:rPr>
      </w:pPr>
      <w:r w:rsidRPr="00FC19CC">
        <w:rPr>
          <w:rFonts w:ascii="宋体" w:eastAsia="宋体" w:hAnsi="宋体" w:cs="宋体" w:hint="eastAsia"/>
          <w:b/>
          <w:sz w:val="28"/>
          <w:szCs w:val="28"/>
        </w:rPr>
        <w:t>咨询电话：医学装备处0512-80693560  梁老师</w:t>
      </w:r>
    </w:p>
    <w:p w:rsidR="005B4EE1" w:rsidRDefault="005B4EE1">
      <w:pPr>
        <w:rPr>
          <w:rFonts w:hint="eastAsia"/>
        </w:rPr>
      </w:pPr>
    </w:p>
    <w:p w:rsidR="005B4EE1" w:rsidRPr="00FC19CC" w:rsidRDefault="005B4EE1">
      <w:pPr>
        <w:rPr>
          <w:rFonts w:hint="eastAsia"/>
          <w:b/>
        </w:rPr>
      </w:pPr>
      <w:r w:rsidRPr="00FC19CC">
        <w:rPr>
          <w:rFonts w:hint="eastAsia"/>
          <w:b/>
        </w:rPr>
        <w:lastRenderedPageBreak/>
        <w:t>附件</w:t>
      </w:r>
      <w:r w:rsidRPr="00FC19CC">
        <w:rPr>
          <w:rFonts w:hint="eastAsia"/>
          <w:b/>
        </w:rPr>
        <w:t>1</w:t>
      </w:r>
      <w:r w:rsidRPr="00FC19CC">
        <w:rPr>
          <w:rFonts w:hint="eastAsia"/>
          <w:b/>
        </w:rPr>
        <w:t>：</w:t>
      </w:r>
    </w:p>
    <w:tbl>
      <w:tblPr>
        <w:tblW w:w="5362" w:type="pct"/>
        <w:tblInd w:w="-1026" w:type="dxa"/>
        <w:tblLook w:val="04A0"/>
      </w:tblPr>
      <w:tblGrid>
        <w:gridCol w:w="1422"/>
        <w:gridCol w:w="637"/>
        <w:gridCol w:w="1057"/>
        <w:gridCol w:w="1057"/>
        <w:gridCol w:w="1357"/>
        <w:gridCol w:w="1057"/>
        <w:gridCol w:w="1057"/>
        <w:gridCol w:w="1688"/>
        <w:gridCol w:w="3039"/>
        <w:gridCol w:w="2829"/>
      </w:tblGrid>
      <w:tr w:rsidR="005B4EE1" w:rsidRPr="005B4EE1" w:rsidTr="00FC19CC">
        <w:trPr>
          <w:trHeight w:val="49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苏州大学附属儿童医院医疗器械信息调研表</w:t>
            </w:r>
          </w:p>
        </w:tc>
      </w:tr>
      <w:tr w:rsidR="005B4EE1" w:rsidRPr="005B4EE1" w:rsidTr="00FC19CC">
        <w:trPr>
          <w:trHeight w:val="330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33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FF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注册证编号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使用年限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产品功能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适应症、禁忌症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FF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产品说明书（标注附页页码）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FF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产品彩页（标注附页页码）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19CC" w:rsidRPr="005B4EE1" w:rsidTr="00FC19CC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4E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4EE1" w:rsidRPr="005B4EE1" w:rsidTr="00FC19CC">
        <w:trPr>
          <w:trHeight w:val="624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备注： 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br/>
              <w:t>1. 本表上述表格不允许修改，必须全部填写完整。如相应内容不涉及则填无。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br/>
              <w:t>2. 本表提交时需提供EXCEL版和PDF版各一份，PDF版需公司盖章。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br/>
              <w:t>3. 本表内“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FF0000"/>
                <w:kern w:val="0"/>
                <w:szCs w:val="21"/>
              </w:rPr>
              <w:t>*</w:t>
            </w:r>
            <w:r w:rsidRPr="005B4EE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”项，除填报相关内容外，还需提供投标项目产品的材料复印件作为附件同时发送</w:t>
            </w:r>
          </w:p>
        </w:tc>
      </w:tr>
      <w:tr w:rsidR="005B4EE1" w:rsidRPr="005B4EE1" w:rsidTr="00FC19CC">
        <w:trPr>
          <w:trHeight w:val="624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B4EE1" w:rsidRPr="005B4EE1" w:rsidTr="00FC19CC"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EE1" w:rsidRPr="005B4EE1" w:rsidRDefault="005B4EE1" w:rsidP="005B4EE1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5B4EE1" w:rsidRPr="005B4EE1" w:rsidRDefault="005B4EE1"/>
    <w:sectPr w:rsidR="005B4EE1" w:rsidRPr="005B4EE1" w:rsidSect="005B4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557" w:rsidRDefault="00A57557" w:rsidP="005B4EE1">
      <w:r>
        <w:separator/>
      </w:r>
    </w:p>
  </w:endnote>
  <w:endnote w:type="continuationSeparator" w:id="1">
    <w:p w:rsidR="00A57557" w:rsidRDefault="00A57557" w:rsidP="005B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E1" w:rsidRDefault="005B4EE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E1" w:rsidRDefault="005B4EE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E1" w:rsidRDefault="005B4E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557" w:rsidRDefault="00A57557" w:rsidP="005B4EE1">
      <w:r>
        <w:separator/>
      </w:r>
    </w:p>
  </w:footnote>
  <w:footnote w:type="continuationSeparator" w:id="1">
    <w:p w:rsidR="00A57557" w:rsidRDefault="00A57557" w:rsidP="005B4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E1" w:rsidRDefault="005B4EE1" w:rsidP="005B4EE1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E1" w:rsidRDefault="005B4EE1" w:rsidP="005B4EE1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E1" w:rsidRDefault="005B4EE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F82BED"/>
    <w:multiLevelType w:val="singleLevel"/>
    <w:tmpl w:val="E8F82BED"/>
    <w:lvl w:ilvl="0">
      <w:start w:val="1"/>
      <w:numFmt w:val="decimal"/>
      <w:suff w:val="nothing"/>
      <w:lvlText w:val="%1、"/>
      <w:lvlJc w:val="left"/>
    </w:lvl>
  </w:abstractNum>
  <w:abstractNum w:abstractNumId="1">
    <w:nsid w:val="F45078ED"/>
    <w:multiLevelType w:val="singleLevel"/>
    <w:tmpl w:val="F45078ED"/>
    <w:lvl w:ilvl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EE1"/>
    <w:rsid w:val="005B4EE1"/>
    <w:rsid w:val="005D2E47"/>
    <w:rsid w:val="007B582E"/>
    <w:rsid w:val="00A57557"/>
    <w:rsid w:val="00FC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B4E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4EE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B4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B4EE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B4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B4E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665</Characters>
  <Application>Microsoft Office Word</Application>
  <DocSecurity>0</DocSecurity>
  <Lines>5</Lines>
  <Paragraphs>1</Paragraphs>
  <ScaleCrop>false</ScaleCrop>
  <Company>Lenovo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2022-09-27T06:24:00Z</dcterms:created>
  <dcterms:modified xsi:type="dcterms:W3CDTF">2022-09-27T06:38:00Z</dcterms:modified>
</cp:coreProperties>
</file>