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EA" w:rsidRDefault="00D11A18">
      <w:pPr>
        <w:pStyle w:val="aa"/>
        <w:adjustRightInd w:val="0"/>
        <w:snapToGrid w:val="0"/>
        <w:spacing w:before="160" w:after="160"/>
        <w:ind w:firstLineChars="0" w:firstLine="0"/>
        <w:contextualSpacing/>
        <w:jc w:val="center"/>
        <w:rPr>
          <w:rFonts w:ascii="宋体" w:eastAsia="宋体" w:hAnsi="宋体"/>
          <w:b/>
          <w:sz w:val="36"/>
          <w:szCs w:val="21"/>
        </w:rPr>
      </w:pPr>
      <w:r>
        <w:rPr>
          <w:rFonts w:ascii="宋体" w:eastAsia="宋体" w:hAnsi="宋体" w:hint="eastAsia"/>
          <w:b/>
          <w:sz w:val="36"/>
          <w:szCs w:val="21"/>
        </w:rPr>
        <w:t>苏州大学附属儿童医院医疗设备调研材料目录</w:t>
      </w:r>
    </w:p>
    <w:p w:rsidR="00470CEA" w:rsidRDefault="00470CEA">
      <w:pPr>
        <w:rPr>
          <w:b/>
          <w:bCs/>
          <w:sz w:val="28"/>
          <w:szCs w:val="28"/>
        </w:rPr>
      </w:pPr>
      <w:r w:rsidRPr="00470CEA">
        <w:rPr>
          <w:sz w:val="36"/>
        </w:rPr>
        <w:pict>
          <v:rect id="_x0000_s1026" style="position:absolute;left:0;text-align:left;margin-left:-9.35pt;margin-top:.7pt;width:482.25pt;height:129.8pt;z-index:251659264;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strokeweight="6pt"/>
        </w:pict>
      </w:r>
      <w:r w:rsidR="00D11A18">
        <w:rPr>
          <w:rFonts w:hint="eastAsia"/>
          <w:b/>
          <w:bCs/>
          <w:sz w:val="28"/>
          <w:szCs w:val="28"/>
        </w:rPr>
        <w:t>1</w:t>
      </w:r>
      <w:r w:rsidR="00D11A18">
        <w:rPr>
          <w:rFonts w:hint="eastAsia"/>
          <w:b/>
          <w:bCs/>
          <w:sz w:val="28"/>
          <w:szCs w:val="28"/>
        </w:rPr>
        <w:t>、《医疗设备信息调研表》（模板见附件</w:t>
      </w:r>
      <w:r w:rsidR="00D11A18">
        <w:rPr>
          <w:rFonts w:hint="eastAsia"/>
          <w:b/>
          <w:bCs/>
          <w:sz w:val="28"/>
          <w:szCs w:val="28"/>
        </w:rPr>
        <w:t>1</w:t>
      </w:r>
      <w:r w:rsidR="00D11A18">
        <w:rPr>
          <w:rFonts w:hint="eastAsia"/>
          <w:b/>
          <w:bCs/>
          <w:sz w:val="28"/>
          <w:szCs w:val="28"/>
        </w:rPr>
        <w:t>）</w:t>
      </w:r>
    </w:p>
    <w:p w:rsidR="00470CEA" w:rsidRDefault="00D11A18">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470CEA" w:rsidRDefault="00D11A18">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sidR="00874D12">
        <w:rPr>
          <w:rFonts w:hint="eastAsia"/>
          <w:b/>
          <w:bCs/>
          <w:sz w:val="28"/>
          <w:szCs w:val="28"/>
        </w:rPr>
        <w:t>）</w:t>
      </w:r>
    </w:p>
    <w:p w:rsidR="00470CEA" w:rsidRDefault="00D11A18">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sidR="00874D12">
        <w:rPr>
          <w:rFonts w:hint="eastAsia"/>
          <w:sz w:val="28"/>
          <w:szCs w:val="28"/>
        </w:rPr>
        <w:t>版无需盖章</w:t>
      </w:r>
    </w:p>
    <w:p w:rsidR="00470CEA" w:rsidRDefault="00470CEA">
      <w:pPr>
        <w:snapToGrid w:val="0"/>
        <w:rPr>
          <w:sz w:val="24"/>
          <w:szCs w:val="18"/>
        </w:rPr>
      </w:pPr>
      <w:r>
        <w:rPr>
          <w:sz w:val="24"/>
          <w:szCs w:val="18"/>
        </w:rPr>
        <w:pict>
          <v:rect id="_x0000_s1027" style="position:absolute;left:0;text-align:left;margin-left:-10.1pt;margin-top:10.05pt;width:482.25pt;height:386.9pt;z-index:251660288;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strokeweight="6pt"/>
        </w:pict>
      </w:r>
    </w:p>
    <w:p w:rsidR="00470CEA" w:rsidRDefault="00D11A18">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470CEA" w:rsidRDefault="00D11A18">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sidR="00874D12">
        <w:rPr>
          <w:rFonts w:hint="eastAsia"/>
          <w:sz w:val="28"/>
          <w:szCs w:val="28"/>
        </w:rPr>
        <w:t>格式文件，需加盖公司公章</w:t>
      </w:r>
    </w:p>
    <w:p w:rsidR="00470CEA" w:rsidRDefault="00D11A18">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470CEA" w:rsidRDefault="00D11A18">
      <w:pPr>
        <w:snapToGrid w:val="0"/>
        <w:spacing w:line="324" w:lineRule="auto"/>
        <w:rPr>
          <w:sz w:val="28"/>
          <w:szCs w:val="28"/>
        </w:rPr>
      </w:pPr>
      <w:r>
        <w:rPr>
          <w:rFonts w:hint="eastAsia"/>
          <w:b/>
          <w:bCs/>
          <w:sz w:val="28"/>
          <w:szCs w:val="28"/>
        </w:rPr>
        <w:t>说明</w:t>
      </w:r>
      <w:r w:rsidR="00874D12">
        <w:rPr>
          <w:rFonts w:hint="eastAsia"/>
          <w:sz w:val="28"/>
          <w:szCs w:val="28"/>
        </w:rPr>
        <w:t>：提供设备电子版技术参数一份</w:t>
      </w:r>
    </w:p>
    <w:p w:rsidR="00470CEA" w:rsidRDefault="00D11A18">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470CEA" w:rsidRDefault="00D11A18">
      <w:pPr>
        <w:numPr>
          <w:ilvl w:val="0"/>
          <w:numId w:val="1"/>
        </w:numPr>
        <w:snapToGrid w:val="0"/>
        <w:spacing w:line="324" w:lineRule="auto"/>
        <w:rPr>
          <w:sz w:val="28"/>
          <w:szCs w:val="28"/>
        </w:rPr>
      </w:pPr>
      <w:r>
        <w:rPr>
          <w:rFonts w:hint="eastAsia"/>
          <w:sz w:val="28"/>
          <w:szCs w:val="28"/>
        </w:rPr>
        <w:t>配置清单（须与投标文件中的配置清单保持一致）</w:t>
      </w:r>
    </w:p>
    <w:p w:rsidR="00470CEA" w:rsidRDefault="00D11A18">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r>
        <w:rPr>
          <w:rFonts w:hint="eastAsia"/>
          <w:b/>
          <w:bCs/>
          <w:sz w:val="28"/>
          <w:szCs w:val="28"/>
        </w:rPr>
        <w:t>+</w:t>
      </w:r>
      <w:r>
        <w:rPr>
          <w:rFonts w:hint="eastAsia"/>
          <w:b/>
          <w:bCs/>
          <w:sz w:val="28"/>
          <w:szCs w:val="28"/>
        </w:rPr>
        <w:t>设备铭牌照片</w:t>
      </w:r>
    </w:p>
    <w:p w:rsidR="00470CEA" w:rsidRDefault="00D11A18">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r>
        <w:rPr>
          <w:rFonts w:hint="eastAsia"/>
          <w:sz w:val="28"/>
          <w:szCs w:val="28"/>
        </w:rPr>
        <w:t>+</w:t>
      </w:r>
      <w:r>
        <w:rPr>
          <w:rFonts w:hint="eastAsia"/>
          <w:sz w:val="28"/>
          <w:szCs w:val="28"/>
        </w:rPr>
        <w:t>出厂日期在</w:t>
      </w:r>
      <w:r>
        <w:rPr>
          <w:rFonts w:hint="eastAsia"/>
          <w:sz w:val="28"/>
          <w:szCs w:val="28"/>
        </w:rPr>
        <w:t>2</w:t>
      </w:r>
      <w:r>
        <w:rPr>
          <w:rFonts w:hint="eastAsia"/>
          <w:sz w:val="28"/>
          <w:szCs w:val="28"/>
        </w:rPr>
        <w:t>年内的铭牌照片</w:t>
      </w:r>
      <w:r>
        <w:rPr>
          <w:rFonts w:hint="eastAsia"/>
          <w:sz w:val="28"/>
          <w:szCs w:val="28"/>
        </w:rPr>
        <w:t>。</w:t>
      </w:r>
    </w:p>
    <w:p w:rsidR="00470CEA" w:rsidRDefault="00D11A18">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470CEA" w:rsidRDefault="00D11A18">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470CEA" w:rsidRDefault="00D11A18">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470CEA" w:rsidRDefault="00D11A18">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w:t>
      </w:r>
      <w:r>
        <w:rPr>
          <w:rFonts w:ascii="宋体" w:eastAsia="宋体" w:hAnsi="宋体" w:cs="宋体" w:hint="eastAsia"/>
          <w:sz w:val="24"/>
          <w:szCs w:val="24"/>
        </w:rPr>
        <w:t>3</w:t>
      </w:r>
      <w:r>
        <w:rPr>
          <w:rFonts w:ascii="宋体" w:eastAsia="宋体" w:hAnsi="宋体" w:cs="宋体" w:hint="eastAsia"/>
          <w:sz w:val="24"/>
          <w:szCs w:val="24"/>
        </w:rPr>
        <w:t>个工作日内</w:t>
      </w:r>
      <w:r>
        <w:rPr>
          <w:rFonts w:ascii="宋体" w:eastAsia="宋体" w:hAnsi="宋体" w:cs="宋体" w:hint="eastAsia"/>
          <w:sz w:val="24"/>
          <w:szCs w:val="24"/>
        </w:rPr>
        <w:t>16:00</w:t>
      </w:r>
      <w:r>
        <w:rPr>
          <w:rFonts w:ascii="宋体" w:eastAsia="宋体" w:hAnsi="宋体" w:cs="宋体" w:hint="eastAsia"/>
          <w:sz w:val="24"/>
          <w:szCs w:val="24"/>
        </w:rPr>
        <w:t>前发送至</w:t>
      </w:r>
      <w:r>
        <w:rPr>
          <w:rStyle w:val="a9"/>
          <w:rFonts w:ascii="宋体" w:eastAsia="宋体" w:hAnsi="宋体" w:cs="宋体" w:hint="eastAsia"/>
          <w:color w:val="auto"/>
          <w:sz w:val="24"/>
          <w:szCs w:val="24"/>
        </w:rPr>
        <w:t>邮箱</w:t>
      </w:r>
      <w:r w:rsidRPr="00874D12">
        <w:rPr>
          <w:rStyle w:val="a9"/>
          <w:rFonts w:ascii="宋体" w:eastAsia="宋体" w:hAnsi="宋体" w:cs="宋体" w:hint="eastAsia"/>
          <w:b/>
          <w:sz w:val="30"/>
          <w:szCs w:val="30"/>
        </w:rPr>
        <w:t>sdfeyyxzb@163.com</w:t>
      </w:r>
      <w:r w:rsidRPr="00874D12">
        <w:rPr>
          <w:rStyle w:val="a9"/>
          <w:rFonts w:ascii="宋体" w:eastAsia="宋体" w:hAnsi="宋体" w:cs="宋体" w:hint="eastAsia"/>
          <w:b/>
          <w:sz w:val="30"/>
          <w:szCs w:val="30"/>
        </w:rPr>
        <w:t>。</w:t>
      </w:r>
      <w:r>
        <w:rPr>
          <w:rFonts w:ascii="宋体" w:eastAsia="宋体" w:hAnsi="宋体" w:cs="宋体" w:hint="eastAsia"/>
          <w:sz w:val="24"/>
          <w:szCs w:val="24"/>
        </w:rPr>
        <w:t>（建议以压缩包形式发送，以免遗漏）</w:t>
      </w:r>
    </w:p>
    <w:p w:rsidR="00470CEA" w:rsidRDefault="00D11A18">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w:t>
      </w:r>
      <w:r>
        <w:rPr>
          <w:rFonts w:ascii="宋体" w:eastAsia="宋体" w:hAnsi="宋体" w:cs="宋体" w:hint="eastAsia"/>
          <w:sz w:val="24"/>
          <w:szCs w:val="24"/>
          <w:highlight w:val="yellow"/>
        </w:rPr>
        <w:t xml:space="preserve"> </w:t>
      </w:r>
      <w:r>
        <w:rPr>
          <w:rFonts w:ascii="宋体" w:eastAsia="宋体" w:hAnsi="宋体" w:cs="宋体" w:hint="eastAsia"/>
          <w:sz w:val="24"/>
          <w:szCs w:val="24"/>
          <w:highlight w:val="yellow"/>
        </w:rPr>
        <w:t>采购项目编号</w:t>
      </w:r>
      <w:r>
        <w:rPr>
          <w:rFonts w:ascii="宋体" w:eastAsia="宋体" w:hAnsi="宋体" w:cs="宋体" w:hint="eastAsia"/>
          <w:sz w:val="24"/>
          <w:szCs w:val="24"/>
          <w:highlight w:val="yellow"/>
        </w:rPr>
        <w:t>+</w:t>
      </w:r>
      <w:r>
        <w:rPr>
          <w:rFonts w:ascii="宋体" w:eastAsia="宋体" w:hAnsi="宋体" w:cs="宋体" w:hint="eastAsia"/>
          <w:sz w:val="24"/>
          <w:szCs w:val="24"/>
          <w:highlight w:val="yellow"/>
        </w:rPr>
        <w:t>项目名称</w:t>
      </w:r>
      <w:r>
        <w:rPr>
          <w:rFonts w:ascii="宋体" w:eastAsia="宋体" w:hAnsi="宋体" w:cs="宋体" w:hint="eastAsia"/>
          <w:sz w:val="24"/>
          <w:szCs w:val="24"/>
          <w:highlight w:val="yellow"/>
        </w:rPr>
        <w:t>+</w:t>
      </w:r>
      <w:r>
        <w:rPr>
          <w:rFonts w:ascii="宋体" w:eastAsia="宋体" w:hAnsi="宋体" w:cs="宋体" w:hint="eastAsia"/>
          <w:sz w:val="24"/>
          <w:szCs w:val="24"/>
          <w:highlight w:val="yellow"/>
        </w:rPr>
        <w:t>品牌（如</w:t>
      </w:r>
      <w:r>
        <w:rPr>
          <w:rFonts w:ascii="宋体" w:eastAsia="宋体" w:hAnsi="宋体" w:cs="宋体" w:hint="eastAsia"/>
          <w:sz w:val="24"/>
          <w:szCs w:val="24"/>
          <w:highlight w:val="yellow"/>
        </w:rPr>
        <w:t>YL-045-</w:t>
      </w:r>
      <w:r>
        <w:rPr>
          <w:rFonts w:ascii="宋体" w:eastAsia="宋体" w:hAnsi="宋体" w:cs="宋体" w:hint="eastAsia"/>
          <w:sz w:val="24"/>
          <w:szCs w:val="24"/>
          <w:highlight w:val="yellow"/>
        </w:rPr>
        <w:t>体外神经电刺激仪</w:t>
      </w:r>
      <w:r>
        <w:rPr>
          <w:rFonts w:ascii="宋体" w:eastAsia="宋体" w:hAnsi="宋体" w:cs="宋体" w:hint="eastAsia"/>
          <w:sz w:val="24"/>
          <w:szCs w:val="24"/>
          <w:highlight w:val="yellow"/>
        </w:rPr>
        <w:t>-Neurt</w:t>
      </w:r>
      <w:r>
        <w:rPr>
          <w:rFonts w:ascii="宋体" w:eastAsia="宋体" w:hAnsi="宋体" w:cs="宋体" w:hint="eastAsia"/>
          <w:sz w:val="24"/>
          <w:szCs w:val="24"/>
          <w:highlight w:val="yellow"/>
        </w:rPr>
        <w:t>）”命名；</w:t>
      </w:r>
    </w:p>
    <w:p w:rsidR="00470CEA" w:rsidRDefault="00D11A18">
      <w:pPr>
        <w:numPr>
          <w:ilvl w:val="0"/>
          <w:numId w:val="2"/>
        </w:numPr>
        <w:snapToGrid w:val="0"/>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470CEA" w:rsidRDefault="00D11A18">
      <w:pPr>
        <w:numPr>
          <w:ilvl w:val="255"/>
          <w:numId w:val="0"/>
        </w:numPr>
        <w:snapToGrid w:val="0"/>
        <w:rPr>
          <w:rFonts w:ascii="宋体" w:eastAsia="宋体" w:hAnsi="宋体" w:cs="宋体"/>
          <w:b/>
          <w:bCs/>
          <w:sz w:val="24"/>
          <w:szCs w:val="24"/>
          <w:highlight w:val="yellow"/>
        </w:rPr>
      </w:pPr>
      <w:r>
        <w:rPr>
          <w:rFonts w:ascii="宋体" w:eastAsia="宋体" w:hAnsi="宋体" w:cs="宋体" w:hint="eastAsia"/>
          <w:b/>
          <w:bCs/>
          <w:sz w:val="24"/>
          <w:szCs w:val="24"/>
        </w:rPr>
        <w:t>咨询电话：医学</w:t>
      </w:r>
      <w:r>
        <w:rPr>
          <w:rFonts w:ascii="宋体" w:eastAsia="宋体" w:hAnsi="宋体" w:cs="宋体" w:hint="eastAsia"/>
          <w:b/>
          <w:bCs/>
          <w:sz w:val="24"/>
          <w:szCs w:val="24"/>
        </w:rPr>
        <w:t>工程</w:t>
      </w:r>
      <w:bookmarkStart w:id="0" w:name="_GoBack"/>
      <w:bookmarkEnd w:id="0"/>
      <w:r>
        <w:rPr>
          <w:rFonts w:ascii="宋体" w:eastAsia="宋体" w:hAnsi="宋体" w:cs="宋体" w:hint="eastAsia"/>
          <w:b/>
          <w:bCs/>
          <w:sz w:val="24"/>
          <w:szCs w:val="24"/>
        </w:rPr>
        <w:t>处</w:t>
      </w:r>
      <w:r>
        <w:rPr>
          <w:rFonts w:ascii="宋体" w:eastAsia="宋体" w:hAnsi="宋体" w:cs="宋体" w:hint="eastAsia"/>
          <w:b/>
          <w:bCs/>
          <w:sz w:val="24"/>
          <w:szCs w:val="24"/>
        </w:rPr>
        <w:t>0512-8069</w:t>
      </w:r>
      <w:r>
        <w:rPr>
          <w:rFonts w:ascii="宋体" w:eastAsia="宋体" w:hAnsi="宋体" w:cs="宋体" w:hint="eastAsia"/>
          <w:b/>
          <w:bCs/>
          <w:sz w:val="24"/>
          <w:szCs w:val="24"/>
        </w:rPr>
        <w:t>3559</w:t>
      </w:r>
      <w:r>
        <w:rPr>
          <w:rFonts w:ascii="宋体" w:eastAsia="宋体" w:hAnsi="宋体" w:cs="宋体" w:hint="eastAsia"/>
          <w:b/>
          <w:bCs/>
          <w:sz w:val="24"/>
          <w:szCs w:val="24"/>
        </w:rPr>
        <w:t xml:space="preserve">  </w:t>
      </w:r>
      <w:r w:rsidR="00874D12">
        <w:rPr>
          <w:rFonts w:ascii="宋体" w:eastAsia="宋体" w:hAnsi="宋体" w:cs="宋体" w:hint="eastAsia"/>
          <w:b/>
          <w:bCs/>
          <w:sz w:val="24"/>
          <w:szCs w:val="24"/>
        </w:rPr>
        <w:t>梁</w:t>
      </w:r>
      <w:r>
        <w:rPr>
          <w:rFonts w:ascii="宋体" w:eastAsia="宋体" w:hAnsi="宋体" w:cs="宋体" w:hint="eastAsia"/>
          <w:b/>
          <w:bCs/>
          <w:sz w:val="24"/>
          <w:szCs w:val="24"/>
        </w:rPr>
        <w:t>老师</w:t>
      </w:r>
    </w:p>
    <w:p w:rsidR="00470CEA" w:rsidRDefault="00D11A18">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w:t>
      </w:r>
      <w:r>
        <w:rPr>
          <w:rFonts w:ascii="宋体" w:eastAsia="宋体" w:hAnsi="宋体" w:hint="eastAsia"/>
          <w:b/>
          <w:sz w:val="28"/>
          <w:szCs w:val="28"/>
        </w:rPr>
        <w:t>1</w:t>
      </w:r>
      <w:r>
        <w:rPr>
          <w:rFonts w:ascii="宋体" w:eastAsia="宋体" w:hAnsi="宋体" w:hint="eastAsia"/>
          <w:b/>
          <w:sz w:val="28"/>
          <w:szCs w:val="28"/>
        </w:rPr>
        <w:t>：</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470CEA">
        <w:trPr>
          <w:trHeight w:val="452"/>
        </w:trPr>
        <w:tc>
          <w:tcPr>
            <w:tcW w:w="5000" w:type="pct"/>
            <w:gridSpan w:val="8"/>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w:t>
            </w:r>
            <w:r>
              <w:rPr>
                <w:rFonts w:ascii="仿宋" w:eastAsia="仿宋" w:hAnsi="仿宋" w:cs="仿宋" w:hint="eastAsia"/>
                <w:color w:val="000000"/>
                <w:kern w:val="0"/>
                <w:sz w:val="24"/>
                <w:szCs w:val="24"/>
              </w:rPr>
              <w:t>UPS</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r>
            <w:r>
              <w:rPr>
                <w:rFonts w:ascii="仿宋" w:eastAsia="仿宋" w:hAnsi="仿宋" w:cs="仿宋" w:hint="eastAsia"/>
                <w:color w:val="000000"/>
                <w:kern w:val="0"/>
                <w:sz w:val="24"/>
                <w:szCs w:val="24"/>
              </w:rP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470CEA" w:rsidRDefault="00D11A18">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更换周期</w:t>
            </w:r>
          </w:p>
        </w:tc>
        <w:tc>
          <w:tcPr>
            <w:tcW w:w="420" w:type="pct"/>
            <w:tcBorders>
              <w:tl2br w:val="nil"/>
              <w:tr2bl w:val="nil"/>
            </w:tcBorders>
            <w:shd w:val="clear" w:color="auto" w:fill="auto"/>
            <w:tcMar>
              <w:top w:w="15" w:type="dxa"/>
              <w:left w:w="15" w:type="dxa"/>
              <w:right w:w="15" w:type="dxa"/>
            </w:tcMar>
            <w:vAlign w:val="center"/>
          </w:tcPr>
          <w:p w:rsidR="00470CEA" w:rsidRDefault="00D11A18">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价格</w:t>
            </w: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r>
            <w:r>
              <w:rPr>
                <w:rFonts w:ascii="仿宋" w:eastAsia="仿宋" w:hAnsi="仿宋" w:cs="仿宋" w:hint="eastAsia"/>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46"/>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w:t>
            </w:r>
            <w:r>
              <w:rPr>
                <w:rFonts w:ascii="仿宋" w:eastAsia="仿宋" w:hAnsi="仿宋" w:cs="仿宋" w:hint="eastAsia"/>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w:t>
            </w:r>
            <w:r>
              <w:rPr>
                <w:rFonts w:ascii="仿宋" w:eastAsia="仿宋" w:hAnsi="仿宋" w:cs="仿宋" w:hint="eastAsia"/>
                <w:color w:val="000000"/>
                <w:kern w:val="0"/>
                <w:sz w:val="24"/>
                <w:szCs w:val="24"/>
              </w:rPr>
              <w:t>HIS</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PACS</w:t>
            </w:r>
            <w:r>
              <w:rPr>
                <w:rFonts w:ascii="仿宋" w:eastAsia="仿宋" w:hAnsi="仿宋" w:cs="仿宋" w:hint="eastAsia"/>
                <w:color w:val="000000"/>
                <w:kern w:val="0"/>
                <w:sz w:val="24"/>
                <w:szCs w:val="24"/>
              </w:rPr>
              <w:t>等）</w:t>
            </w:r>
          </w:p>
        </w:tc>
        <w:tc>
          <w:tcPr>
            <w:tcW w:w="82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470CEA" w:rsidRDefault="00470CEA">
            <w:pP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8"/>
                <w:szCs w:val="28"/>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tabs>
                <w:tab w:val="left" w:pos="8610"/>
              </w:tabs>
              <w:ind w:rightChars="340" w:right="714"/>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312"/>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技术、每年次数等）</w:t>
            </w:r>
          </w:p>
        </w:tc>
        <w:tc>
          <w:tcPr>
            <w:tcW w:w="3978" w:type="pct"/>
            <w:gridSpan w:val="6"/>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470CEA" w:rsidRDefault="00D11A1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460"/>
        </w:trPr>
        <w:tc>
          <w:tcPr>
            <w:tcW w:w="153"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470CEA" w:rsidRDefault="00470CEA">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470CEA" w:rsidRDefault="00470CEA">
            <w:pPr>
              <w:jc w:val="center"/>
              <w:rPr>
                <w:rFonts w:ascii="宋体" w:eastAsia="宋体" w:hAnsi="宋体" w:cs="宋体"/>
                <w:color w:val="000000"/>
                <w:sz w:val="22"/>
              </w:rPr>
            </w:pPr>
          </w:p>
        </w:tc>
      </w:tr>
      <w:tr w:rsidR="00470CEA">
        <w:trPr>
          <w:trHeight w:val="570"/>
        </w:trPr>
        <w:tc>
          <w:tcPr>
            <w:tcW w:w="5000" w:type="pct"/>
            <w:gridSpan w:val="8"/>
            <w:vMerge w:val="restart"/>
            <w:tcBorders>
              <w:tl2br w:val="nil"/>
              <w:tr2bl w:val="nil"/>
            </w:tcBorders>
            <w:shd w:val="clear" w:color="auto" w:fill="auto"/>
            <w:tcMar>
              <w:top w:w="15" w:type="dxa"/>
              <w:left w:w="15" w:type="dxa"/>
              <w:right w:w="15" w:type="dxa"/>
            </w:tcMar>
          </w:tcPr>
          <w:p w:rsidR="00470CEA" w:rsidRDefault="00D11A18">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备注：</w:t>
            </w:r>
            <w:r>
              <w:rPr>
                <w:rFonts w:ascii="仿宋" w:eastAsia="仿宋" w:hAnsi="仿宋" w:cs="仿宋" w:hint="eastAsia"/>
                <w:color w:val="000000"/>
                <w:kern w:val="0"/>
                <w:sz w:val="24"/>
                <w:szCs w:val="24"/>
              </w:rPr>
              <w:t xml:space="preserve"> </w:t>
            </w:r>
            <w:r>
              <w:rPr>
                <w:rFonts w:ascii="仿宋" w:eastAsia="仿宋" w:hAnsi="仿宋" w:cs="仿宋" w:hint="eastAsia"/>
                <w:color w:val="000000"/>
                <w:kern w:val="0"/>
                <w:sz w:val="24"/>
                <w:szCs w:val="24"/>
              </w:rPr>
              <w:br/>
              <w:t xml:space="preserve">1. </w:t>
            </w:r>
            <w:r>
              <w:rPr>
                <w:rFonts w:ascii="仿宋" w:eastAsia="仿宋" w:hAnsi="仿宋" w:cs="仿宋" w:hint="eastAsia"/>
                <w:color w:val="000000"/>
                <w:kern w:val="0"/>
                <w:sz w:val="24"/>
                <w:szCs w:val="24"/>
              </w:rPr>
              <w:t>本表上述表格不允许修改，必须全部填写完整。如相应内容不涉及则填无。</w:t>
            </w:r>
            <w:r>
              <w:rPr>
                <w:rFonts w:ascii="仿宋" w:eastAsia="仿宋" w:hAnsi="仿宋" w:cs="仿宋" w:hint="eastAsia"/>
                <w:color w:val="000000"/>
                <w:kern w:val="0"/>
                <w:sz w:val="24"/>
                <w:szCs w:val="24"/>
              </w:rPr>
              <w:br/>
              <w:t xml:space="preserve">2. </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br/>
              <w:t xml:space="preserve">3. </w:t>
            </w:r>
            <w:r>
              <w:rPr>
                <w:rFonts w:ascii="仿宋" w:eastAsia="仿宋" w:hAnsi="仿宋" w:cs="仿宋" w:hint="eastAsia"/>
                <w:color w:val="000000"/>
                <w:kern w:val="0"/>
                <w:sz w:val="24"/>
                <w:szCs w:val="24"/>
              </w:rPr>
              <w:t>本表提交时需提供电子版和</w:t>
            </w:r>
            <w:r>
              <w:rPr>
                <w:rFonts w:ascii="仿宋" w:eastAsia="仿宋" w:hAnsi="仿宋" w:cs="仿宋" w:hint="eastAsia"/>
                <w:color w:val="000000"/>
                <w:kern w:val="0"/>
                <w:sz w:val="24"/>
                <w:szCs w:val="24"/>
              </w:rPr>
              <w:t>PDF</w:t>
            </w:r>
            <w:r>
              <w:rPr>
                <w:rFonts w:ascii="仿宋" w:eastAsia="仿宋" w:hAnsi="仿宋" w:cs="仿宋" w:hint="eastAsia"/>
                <w:color w:val="000000"/>
                <w:kern w:val="0"/>
                <w:sz w:val="24"/>
                <w:szCs w:val="24"/>
              </w:rPr>
              <w:t>版各一份，</w:t>
            </w:r>
            <w:r>
              <w:rPr>
                <w:rFonts w:ascii="仿宋" w:eastAsia="仿宋" w:hAnsi="仿宋" w:cs="仿宋" w:hint="eastAsia"/>
                <w:color w:val="000000"/>
                <w:kern w:val="0"/>
                <w:sz w:val="24"/>
                <w:szCs w:val="24"/>
              </w:rPr>
              <w:t>PDF</w:t>
            </w:r>
            <w:r>
              <w:rPr>
                <w:rFonts w:ascii="仿宋" w:eastAsia="仿宋" w:hAnsi="仿宋" w:cs="仿宋" w:hint="eastAsia"/>
                <w:color w:val="000000"/>
                <w:kern w:val="0"/>
                <w:sz w:val="24"/>
                <w:szCs w:val="24"/>
              </w:rPr>
              <w:t>版需代理公司盖章。</w:t>
            </w:r>
            <w:r>
              <w:rPr>
                <w:rFonts w:ascii="仿宋" w:eastAsia="仿宋" w:hAnsi="仿宋" w:cs="仿宋" w:hint="eastAsia"/>
                <w:color w:val="000000"/>
                <w:kern w:val="0"/>
                <w:sz w:val="24"/>
                <w:szCs w:val="24"/>
              </w:rPr>
              <w:br/>
              <w:t xml:space="preserve">4. </w:t>
            </w:r>
            <w:r>
              <w:rPr>
                <w:rFonts w:ascii="仿宋" w:eastAsia="仿宋" w:hAnsi="仿宋" w:cs="仿宋" w:hint="eastAsia"/>
                <w:color w:val="000000"/>
                <w:kern w:val="0"/>
                <w:sz w:val="24"/>
                <w:szCs w:val="24"/>
              </w:rPr>
              <w:t>本表第</w:t>
            </w:r>
            <w:r>
              <w:rPr>
                <w:rFonts w:ascii="仿宋" w:eastAsia="仿宋" w:hAnsi="仿宋" w:cs="仿宋" w:hint="eastAsia"/>
                <w:color w:val="000000"/>
                <w:kern w:val="0"/>
                <w:sz w:val="24"/>
                <w:szCs w:val="24"/>
              </w:rPr>
              <w:t>11</w:t>
            </w:r>
            <w:r>
              <w:rPr>
                <w:rFonts w:ascii="仿宋" w:eastAsia="仿宋" w:hAnsi="仿宋" w:cs="仿宋" w:hint="eastAsia"/>
                <w:color w:val="000000"/>
                <w:kern w:val="0"/>
                <w:sz w:val="24"/>
                <w:szCs w:val="24"/>
              </w:rPr>
              <w:t>项中所指易耗品是指设备需定期更换的、并且不包含在免费维保范围内的滤芯、氧电池、滤网及后备电池等用品，该类易耗品应不具备单独的医疗器械注册证</w:t>
            </w:r>
          </w:p>
        </w:tc>
      </w:tr>
      <w:tr w:rsidR="00470CEA">
        <w:trPr>
          <w:trHeight w:val="1300"/>
        </w:trPr>
        <w:tc>
          <w:tcPr>
            <w:tcW w:w="5000" w:type="pct"/>
            <w:gridSpan w:val="8"/>
            <w:vMerge/>
            <w:tcBorders>
              <w:tl2br w:val="nil"/>
              <w:tr2bl w:val="nil"/>
            </w:tcBorders>
            <w:shd w:val="clear" w:color="auto" w:fill="auto"/>
            <w:tcMar>
              <w:top w:w="15" w:type="dxa"/>
              <w:left w:w="15" w:type="dxa"/>
              <w:right w:w="15" w:type="dxa"/>
            </w:tcMar>
          </w:tcPr>
          <w:p w:rsidR="00470CEA" w:rsidRDefault="00470CEA">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470CEA">
        <w:trPr>
          <w:trHeight w:val="30"/>
        </w:trPr>
        <w:tc>
          <w:tcPr>
            <w:tcW w:w="1448" w:type="dxa"/>
          </w:tcPr>
          <w:p w:rsidR="00470CEA" w:rsidRDefault="00470CEA">
            <w:pPr>
              <w:pStyle w:val="aa"/>
              <w:adjustRightInd w:val="0"/>
              <w:spacing w:before="160" w:after="160"/>
              <w:ind w:firstLine="562"/>
              <w:contextualSpacing/>
              <w:rPr>
                <w:rFonts w:ascii="宋体" w:eastAsia="宋体" w:hAnsi="宋体"/>
                <w:b/>
                <w:sz w:val="28"/>
                <w:szCs w:val="28"/>
              </w:rPr>
            </w:pPr>
          </w:p>
        </w:tc>
      </w:tr>
    </w:tbl>
    <w:p w:rsidR="00470CEA" w:rsidRDefault="00D11A18">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w:t>
      </w:r>
      <w:r>
        <w:rPr>
          <w:rFonts w:ascii="宋体" w:eastAsia="宋体" w:hAnsi="宋体" w:hint="eastAsia"/>
          <w:b/>
          <w:sz w:val="28"/>
          <w:szCs w:val="28"/>
        </w:rPr>
        <w:t>2</w:t>
      </w:r>
      <w:r>
        <w:rPr>
          <w:rFonts w:ascii="宋体" w:eastAsia="宋体" w:hAnsi="宋体" w:hint="eastAsia"/>
          <w:b/>
          <w:sz w:val="28"/>
          <w:szCs w:val="28"/>
        </w:rPr>
        <w:t>：医疗设备场地安装条件需求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470CEA">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w:t>
            </w: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深</w:t>
            </w: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高</w:t>
            </w:r>
            <w:r>
              <w:rPr>
                <w:rFonts w:ascii="宋体" w:eastAsia="宋体" w:hAnsi="宋体" w:cs="宋体" w:hint="eastAsia"/>
                <w:b/>
                <w:bCs/>
                <w:color w:val="000000"/>
                <w:kern w:val="0"/>
                <w:szCs w:val="21"/>
              </w:rPr>
              <w:t>mm</w:t>
            </w:r>
            <w:r>
              <w:rPr>
                <w:rFonts w:ascii="宋体" w:eastAsia="宋体" w:hAnsi="宋体" w:cs="宋体" w:hint="eastAsia"/>
                <w:b/>
                <w:bCs/>
                <w:color w:val="000000"/>
                <w:kern w:val="0"/>
                <w:szCs w:val="21"/>
              </w:rPr>
              <w:t>）</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w:t>
            </w:r>
            <w:r>
              <w:rPr>
                <w:rFonts w:ascii="宋体" w:eastAsia="宋体" w:hAnsi="宋体" w:cs="宋体" w:hint="eastAsia"/>
                <w:b/>
                <w:bCs/>
                <w:color w:val="000000"/>
                <w:kern w:val="0"/>
                <w:szCs w:val="21"/>
              </w:rPr>
              <w:t>kg</w:t>
            </w:r>
            <w:r>
              <w:rPr>
                <w:rFonts w:ascii="宋体" w:eastAsia="宋体" w:hAnsi="宋体" w:cs="宋体" w:hint="eastAsia"/>
                <w:b/>
                <w:bCs/>
                <w:color w:val="000000"/>
                <w:kern w:val="0"/>
                <w:szCs w:val="21"/>
              </w:rPr>
              <w:t>）</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470CEA">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70CEA">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70CEA">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70CEA">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470CEA">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470CEA" w:rsidRDefault="00D11A18">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470CEA" w:rsidRDefault="00470CEA">
      <w:pPr>
        <w:widowControl/>
        <w:jc w:val="left"/>
        <w:rPr>
          <w:rFonts w:ascii="宋体" w:eastAsia="宋体" w:hAnsi="宋体"/>
          <w:b/>
          <w:szCs w:val="21"/>
        </w:rPr>
        <w:sectPr w:rsidR="00470CEA">
          <w:pgSz w:w="11906" w:h="16838"/>
          <w:pgMar w:top="993" w:right="2073" w:bottom="851" w:left="1213" w:header="851" w:footer="992" w:gutter="0"/>
          <w:cols w:space="720"/>
          <w:docGrid w:type="lines" w:linePitch="312"/>
        </w:sectPr>
      </w:pPr>
    </w:p>
    <w:p w:rsidR="00470CEA" w:rsidRDefault="00D11A18">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w:t>
      </w:r>
      <w:r>
        <w:rPr>
          <w:rFonts w:ascii="宋体" w:eastAsia="宋体" w:hAnsi="宋体" w:hint="eastAsia"/>
          <w:b/>
          <w:sz w:val="28"/>
          <w:szCs w:val="28"/>
        </w:rPr>
        <w:t>3</w:t>
      </w:r>
      <w:r>
        <w:rPr>
          <w:rFonts w:ascii="宋体" w:eastAsia="宋体" w:hAnsi="宋体" w:hint="eastAsia"/>
          <w:b/>
          <w:sz w:val="28"/>
          <w:szCs w:val="28"/>
        </w:rPr>
        <w:t>：售后服务条款</w:t>
      </w:r>
    </w:p>
    <w:p w:rsidR="00470CEA" w:rsidRDefault="00D11A18">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w:t>
      </w:r>
      <w:r>
        <w:rPr>
          <w:rFonts w:ascii="宋体" w:eastAsia="宋体" w:hAnsi="宋体" w:hint="eastAsia"/>
          <w:b/>
          <w:kern w:val="0"/>
          <w:szCs w:val="21"/>
        </w:rPr>
        <w:t xml:space="preserve">                 </w:t>
      </w:r>
      <w:r>
        <w:rPr>
          <w:rFonts w:ascii="宋体" w:eastAsia="宋体" w:hAnsi="宋体" w:hint="eastAsia"/>
          <w:b/>
          <w:kern w:val="0"/>
          <w:szCs w:val="21"/>
        </w:rPr>
        <w:t>乙方：设备供应公司</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w:t>
      </w:r>
      <w:r>
        <w:rPr>
          <w:rFonts w:ascii="宋体" w:eastAsia="宋体" w:hAnsi="宋体" w:hint="eastAsia"/>
          <w:szCs w:val="21"/>
        </w:rPr>
        <w:t>招标处</w:t>
      </w:r>
      <w:r>
        <w:rPr>
          <w:rFonts w:ascii="宋体" w:eastAsia="宋体" w:hAnsi="宋体" w:hint="eastAsia"/>
          <w:szCs w:val="21"/>
        </w:rPr>
        <w:t>联系，并与院方共同参与，否则引起的一切责任由乙方承担。</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w:t>
      </w:r>
      <w:r>
        <w:rPr>
          <w:rFonts w:ascii="宋体" w:eastAsia="宋体" w:hAnsi="宋体" w:hint="eastAsia"/>
          <w:szCs w:val="21"/>
        </w:rPr>
        <w:t>5</w:t>
      </w:r>
      <w:r>
        <w:rPr>
          <w:rFonts w:ascii="宋体" w:eastAsia="宋体" w:hAnsi="宋体" w:hint="eastAsia"/>
          <w:szCs w:val="21"/>
        </w:rPr>
        <w:t>‰的滞纳金，如乙方逾期交货达</w:t>
      </w:r>
      <w:r>
        <w:rPr>
          <w:rFonts w:ascii="宋体" w:eastAsia="宋体" w:hAnsi="宋体" w:hint="eastAsia"/>
          <w:szCs w:val="21"/>
        </w:rPr>
        <w:t>10</w:t>
      </w:r>
      <w:r>
        <w:rPr>
          <w:rFonts w:ascii="宋体" w:eastAsia="宋体" w:hAnsi="宋体" w:hint="eastAsia"/>
          <w:szCs w:val="21"/>
        </w:rPr>
        <w:t>天，甲方有权解除合同或双方协商赔偿方式。</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w:t>
      </w:r>
      <w:r>
        <w:rPr>
          <w:rFonts w:ascii="宋体" w:eastAsia="宋体" w:hAnsi="宋体" w:hint="eastAsia"/>
          <w:szCs w:val="21"/>
        </w:rPr>
        <w:t>24</w:t>
      </w:r>
      <w:r>
        <w:rPr>
          <w:rFonts w:ascii="宋体" w:eastAsia="宋体" w:hAnsi="宋体" w:hint="eastAsia"/>
          <w:szCs w:val="21"/>
        </w:rPr>
        <w:t>小时内必须完成对包装拆除物的清理。因包装拆除物原因引起的医疗事故和纠纷，由公司承担全部法律和经济责任。</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w:t>
      </w:r>
      <w:r>
        <w:rPr>
          <w:rFonts w:ascii="宋体" w:eastAsia="宋体" w:hAnsi="宋体" w:hint="eastAsia"/>
          <w:szCs w:val="21"/>
        </w:rPr>
        <w:t>装、调试结束后，甲方对设备试用后进行验收（时间由甲、乙双方商定），乙方免费派工程师到达现场协助验收工作。保修期自甲方验收合格之日算起，保修期外故障待修复后只收配件费，免收上门费、人工费。</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w:t>
      </w:r>
      <w:r>
        <w:rPr>
          <w:rFonts w:ascii="宋体" w:eastAsia="宋体" w:hAnsi="宋体" w:hint="eastAsia"/>
          <w:szCs w:val="21"/>
        </w:rPr>
        <w:t>95%</w:t>
      </w:r>
      <w:r>
        <w:rPr>
          <w:rFonts w:ascii="宋体" w:eastAsia="宋体" w:hAnsi="宋体" w:hint="eastAsia"/>
          <w:szCs w:val="21"/>
        </w:rPr>
        <w:t>，如设备故障停机率超过</w:t>
      </w:r>
      <w:r>
        <w:rPr>
          <w:rFonts w:ascii="宋体" w:eastAsia="宋体" w:hAnsi="宋体" w:hint="eastAsia"/>
          <w:szCs w:val="21"/>
        </w:rPr>
        <w:t>5%</w:t>
      </w:r>
      <w:r>
        <w:rPr>
          <w:rFonts w:ascii="宋体" w:eastAsia="宋体" w:hAnsi="宋体" w:hint="eastAsia"/>
          <w:szCs w:val="21"/>
        </w:rPr>
        <w:t>（一年按</w:t>
      </w:r>
      <w:r>
        <w:rPr>
          <w:rFonts w:ascii="宋体" w:eastAsia="宋体" w:hAnsi="宋体" w:hint="eastAsia"/>
          <w:szCs w:val="21"/>
        </w:rPr>
        <w:t>365</w:t>
      </w:r>
      <w:r>
        <w:rPr>
          <w:rFonts w:ascii="宋体" w:eastAsia="宋体" w:hAnsi="宋体" w:hint="eastAsia"/>
          <w:szCs w:val="21"/>
        </w:rPr>
        <w:t>天计算，每年</w:t>
      </w:r>
      <w:r>
        <w:rPr>
          <w:rFonts w:ascii="宋体" w:eastAsia="宋体" w:hAnsi="宋体" w:hint="eastAsia"/>
          <w:szCs w:val="21"/>
        </w:rPr>
        <w:t>18</w:t>
      </w:r>
      <w:r>
        <w:rPr>
          <w:rFonts w:ascii="宋体" w:eastAsia="宋体" w:hAnsi="宋体" w:hint="eastAsia"/>
          <w:szCs w:val="21"/>
        </w:rPr>
        <w:t>天），每超过一天，保修期延长两周。保修期外乙方对本设备终身负责维修。</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w:t>
      </w:r>
      <w:r>
        <w:rPr>
          <w:rFonts w:ascii="宋体" w:eastAsia="宋体" w:hAnsi="宋体" w:hint="eastAsia"/>
          <w:szCs w:val="21"/>
        </w:rPr>
        <w:t>1</w:t>
      </w:r>
      <w:r>
        <w:rPr>
          <w:rFonts w:ascii="宋体" w:eastAsia="宋体" w:hAnsi="宋体" w:hint="eastAsia"/>
          <w:szCs w:val="21"/>
        </w:rPr>
        <w:t>小时之内响应，</w:t>
      </w:r>
      <w:r>
        <w:rPr>
          <w:rFonts w:ascii="宋体" w:eastAsia="宋体" w:hAnsi="宋体" w:hint="eastAsia"/>
          <w:szCs w:val="21"/>
        </w:rPr>
        <w:t>3</w:t>
      </w:r>
      <w:r>
        <w:rPr>
          <w:rFonts w:ascii="宋体" w:eastAsia="宋体" w:hAnsi="宋体" w:hint="eastAsia"/>
          <w:szCs w:val="21"/>
        </w:rPr>
        <w:t>小时内到达甲方现场（若无维修站</w:t>
      </w:r>
      <w:r>
        <w:rPr>
          <w:rFonts w:ascii="宋体" w:eastAsia="宋体" w:hAnsi="宋体" w:hint="eastAsia"/>
          <w:szCs w:val="21"/>
        </w:rPr>
        <w:t>点，</w:t>
      </w:r>
      <w:r>
        <w:rPr>
          <w:rFonts w:ascii="宋体" w:eastAsia="宋体" w:hAnsi="宋体" w:hint="eastAsia"/>
          <w:szCs w:val="21"/>
        </w:rPr>
        <w:t>24</w:t>
      </w:r>
      <w:r>
        <w:rPr>
          <w:rFonts w:ascii="宋体" w:eastAsia="宋体" w:hAnsi="宋体" w:hint="eastAsia"/>
          <w:szCs w:val="21"/>
        </w:rPr>
        <w:t>小时内到达现场），</w:t>
      </w:r>
      <w:r>
        <w:rPr>
          <w:rFonts w:ascii="宋体" w:eastAsia="宋体" w:hAnsi="宋体" w:hint="eastAsia"/>
          <w:szCs w:val="21"/>
        </w:rPr>
        <w:t>48</w:t>
      </w:r>
      <w:r>
        <w:rPr>
          <w:rFonts w:ascii="宋体" w:eastAsia="宋体" w:hAnsi="宋体" w:hint="eastAsia"/>
          <w:szCs w:val="21"/>
        </w:rPr>
        <w:t>小时内修复或免费提供备用机，否则甲方可自行采取必要的措施，由此产生的风险和费用由乙方承担。如有特殊情况，乙方应立即电话通知甲方不能响应的原因，在获得甲方同意后，才可推迟响应时间。</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保修期内每年次定期维护。</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w:t>
      </w:r>
      <w:r>
        <w:rPr>
          <w:rFonts w:ascii="宋体" w:eastAsia="宋体" w:hAnsi="宋体" w:hint="eastAsia"/>
          <w:szCs w:val="21"/>
        </w:rPr>
        <w:t>工程</w:t>
      </w:r>
      <w:r>
        <w:rPr>
          <w:rFonts w:ascii="宋体" w:eastAsia="宋体" w:hAnsi="宋体" w:hint="eastAsia"/>
          <w:szCs w:val="21"/>
        </w:rPr>
        <w:t>处取得联系，并做相应登记；在维修过程中与甲方工程师共同完成维修工作。否则引起的一切责任由乙方负责。</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470CEA" w:rsidRDefault="00D11A18">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w:t>
      </w:r>
      <w:r>
        <w:rPr>
          <w:rFonts w:ascii="宋体" w:eastAsia="宋体" w:hAnsi="宋体" w:hint="eastAsia"/>
          <w:szCs w:val="21"/>
        </w:rPr>
        <w:t>，工程师掌握基本的维护保养操作技术为止。详见乙方公司承诺书。</w:t>
      </w:r>
    </w:p>
    <w:p w:rsidR="00470CEA" w:rsidRDefault="00D11A18">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470CEA" w:rsidRDefault="00470CEA">
      <w:pPr>
        <w:pStyle w:val="aa"/>
        <w:adjustRightInd w:val="0"/>
        <w:spacing w:before="160" w:after="160"/>
        <w:ind w:firstLineChars="0" w:firstLine="0"/>
        <w:contextualSpacing/>
        <w:rPr>
          <w:rFonts w:ascii="宋体" w:eastAsia="宋体" w:hAnsi="宋体"/>
          <w:szCs w:val="21"/>
        </w:rPr>
      </w:pPr>
    </w:p>
    <w:p w:rsidR="00470CEA" w:rsidRDefault="00D11A18">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470CEA" w:rsidRDefault="00D11A18">
      <w:pPr>
        <w:pStyle w:val="aa"/>
        <w:numPr>
          <w:ilvl w:val="255"/>
          <w:numId w:val="0"/>
        </w:numPr>
        <w:adjustRightInd w:val="0"/>
        <w:spacing w:before="160" w:after="160"/>
        <w:contextualSpacing/>
        <w:jc w:val="right"/>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sectPr w:rsidR="00470CEA" w:rsidSect="00470CEA">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A18" w:rsidRDefault="00D11A18" w:rsidP="00874D12">
      <w:r>
        <w:separator/>
      </w:r>
    </w:p>
  </w:endnote>
  <w:endnote w:type="continuationSeparator" w:id="1">
    <w:p w:rsidR="00D11A18" w:rsidRDefault="00D11A18" w:rsidP="00874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A18" w:rsidRDefault="00D11A18" w:rsidP="00874D12">
      <w:r>
        <w:separator/>
      </w:r>
    </w:p>
  </w:footnote>
  <w:footnote w:type="continuationSeparator" w:id="1">
    <w:p w:rsidR="00D11A18" w:rsidRDefault="00D11A18" w:rsidP="00874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U4YzRkMDZlYjI5NmZkY2UzODFjN2RlNGZlNTYzZDYifQ=="/>
  </w:docVars>
  <w:rsids>
    <w:rsidRoot w:val="00523443"/>
    <w:rsid w:val="000002D8"/>
    <w:rsid w:val="00017606"/>
    <w:rsid w:val="000304A4"/>
    <w:rsid w:val="00031A80"/>
    <w:rsid w:val="0005391F"/>
    <w:rsid w:val="00080FD8"/>
    <w:rsid w:val="000868BE"/>
    <w:rsid w:val="000A7100"/>
    <w:rsid w:val="000D0BA8"/>
    <w:rsid w:val="00103422"/>
    <w:rsid w:val="00107263"/>
    <w:rsid w:val="001214E1"/>
    <w:rsid w:val="00123CD5"/>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70CEA"/>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4D12"/>
    <w:rsid w:val="0087529F"/>
    <w:rsid w:val="008753A3"/>
    <w:rsid w:val="008A4536"/>
    <w:rsid w:val="008A4FDD"/>
    <w:rsid w:val="00904948"/>
    <w:rsid w:val="00906B19"/>
    <w:rsid w:val="00907AC1"/>
    <w:rsid w:val="00933C1F"/>
    <w:rsid w:val="009433A4"/>
    <w:rsid w:val="0095407A"/>
    <w:rsid w:val="00954EB2"/>
    <w:rsid w:val="009828E1"/>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11A18"/>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34333C3"/>
    <w:rsid w:val="34FC59D1"/>
    <w:rsid w:val="38F3338F"/>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CE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70CEA"/>
    <w:rPr>
      <w:sz w:val="18"/>
      <w:szCs w:val="18"/>
    </w:rPr>
  </w:style>
  <w:style w:type="paragraph" w:styleId="a4">
    <w:name w:val="footer"/>
    <w:basedOn w:val="a"/>
    <w:link w:val="Char0"/>
    <w:uiPriority w:val="99"/>
    <w:unhideWhenUsed/>
    <w:qFormat/>
    <w:rsid w:val="00470CE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70CE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470CEA"/>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470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470CEA"/>
    <w:rPr>
      <w:color w:val="954F72" w:themeColor="followedHyperlink"/>
      <w:u w:val="single"/>
    </w:rPr>
  </w:style>
  <w:style w:type="character" w:styleId="a9">
    <w:name w:val="Hyperlink"/>
    <w:basedOn w:val="a0"/>
    <w:uiPriority w:val="99"/>
    <w:unhideWhenUsed/>
    <w:qFormat/>
    <w:rsid w:val="00470CEA"/>
    <w:rPr>
      <w:color w:val="0563C1" w:themeColor="hyperlink"/>
      <w:u w:val="single"/>
    </w:rPr>
  </w:style>
  <w:style w:type="character" w:customStyle="1" w:styleId="Char1">
    <w:name w:val="页眉 Char"/>
    <w:basedOn w:val="a0"/>
    <w:link w:val="a5"/>
    <w:uiPriority w:val="99"/>
    <w:qFormat/>
    <w:rsid w:val="00470CEA"/>
    <w:rPr>
      <w:sz w:val="18"/>
      <w:szCs w:val="18"/>
    </w:rPr>
  </w:style>
  <w:style w:type="character" w:customStyle="1" w:styleId="Char0">
    <w:name w:val="页脚 Char"/>
    <w:basedOn w:val="a0"/>
    <w:link w:val="a4"/>
    <w:uiPriority w:val="99"/>
    <w:qFormat/>
    <w:rsid w:val="00470CEA"/>
    <w:rPr>
      <w:sz w:val="18"/>
      <w:szCs w:val="18"/>
    </w:rPr>
  </w:style>
  <w:style w:type="paragraph" w:styleId="aa">
    <w:name w:val="List Paragraph"/>
    <w:basedOn w:val="a"/>
    <w:uiPriority w:val="34"/>
    <w:qFormat/>
    <w:rsid w:val="00470CEA"/>
    <w:pPr>
      <w:ind w:firstLineChars="200" w:firstLine="420"/>
    </w:pPr>
  </w:style>
  <w:style w:type="character" w:customStyle="1" w:styleId="1">
    <w:name w:val="未处理的提及1"/>
    <w:basedOn w:val="a0"/>
    <w:uiPriority w:val="99"/>
    <w:unhideWhenUsed/>
    <w:qFormat/>
    <w:rsid w:val="00470CEA"/>
    <w:rPr>
      <w:color w:val="808080"/>
      <w:shd w:val="clear" w:color="auto" w:fill="E6E6E6"/>
    </w:rPr>
  </w:style>
  <w:style w:type="character" w:customStyle="1" w:styleId="apple-converted-space">
    <w:name w:val="apple-converted-space"/>
    <w:basedOn w:val="a0"/>
    <w:qFormat/>
    <w:rsid w:val="00470CEA"/>
  </w:style>
  <w:style w:type="character" w:customStyle="1" w:styleId="2">
    <w:name w:val="未处理的提及2"/>
    <w:basedOn w:val="a0"/>
    <w:uiPriority w:val="99"/>
    <w:semiHidden/>
    <w:unhideWhenUsed/>
    <w:qFormat/>
    <w:rsid w:val="00470CEA"/>
    <w:rPr>
      <w:color w:val="808080"/>
      <w:shd w:val="clear" w:color="auto" w:fill="E6E6E6"/>
    </w:rPr>
  </w:style>
  <w:style w:type="character" w:customStyle="1" w:styleId="Char">
    <w:name w:val="批注框文本 Char"/>
    <w:basedOn w:val="a0"/>
    <w:link w:val="a3"/>
    <w:uiPriority w:val="99"/>
    <w:semiHidden/>
    <w:qFormat/>
    <w:rsid w:val="00470CEA"/>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470CEA"/>
    <w:rPr>
      <w:color w:val="605E5C"/>
      <w:shd w:val="clear" w:color="auto" w:fill="E1DFDD"/>
    </w:rPr>
  </w:style>
  <w:style w:type="character" w:customStyle="1" w:styleId="font41">
    <w:name w:val="font41"/>
    <w:basedOn w:val="a0"/>
    <w:qFormat/>
    <w:rsid w:val="00470CEA"/>
    <w:rPr>
      <w:rFonts w:ascii="仿宋" w:eastAsia="仿宋" w:hAnsi="仿宋" w:cs="仿宋" w:hint="eastAsia"/>
      <w:color w:val="000000"/>
      <w:sz w:val="24"/>
      <w:szCs w:val="24"/>
      <w:u w:val="none"/>
    </w:rPr>
  </w:style>
  <w:style w:type="character" w:customStyle="1" w:styleId="font11">
    <w:name w:val="font11"/>
    <w:basedOn w:val="a0"/>
    <w:qFormat/>
    <w:rsid w:val="00470CEA"/>
    <w:rPr>
      <w:rFonts w:ascii="仿宋" w:eastAsia="仿宋" w:hAnsi="仿宋" w:cs="仿宋" w:hint="eastAsia"/>
      <w:b/>
      <w:color w:val="000000"/>
      <w:sz w:val="24"/>
      <w:szCs w:val="24"/>
      <w:u w:val="none"/>
    </w:rPr>
  </w:style>
  <w:style w:type="character" w:customStyle="1" w:styleId="font21">
    <w:name w:val="font21"/>
    <w:basedOn w:val="a0"/>
    <w:qFormat/>
    <w:rsid w:val="00470CEA"/>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435</Words>
  <Characters>2486</Characters>
  <Application>Microsoft Office Word</Application>
  <DocSecurity>0</DocSecurity>
  <Lines>20</Lines>
  <Paragraphs>5</Paragraphs>
  <ScaleCrop>false</ScaleCrop>
  <Company>Microsoft</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CGZX</cp:lastModifiedBy>
  <cp:revision>41</cp:revision>
  <cp:lastPrinted>2019-11-21T08:38:00Z</cp:lastPrinted>
  <dcterms:created xsi:type="dcterms:W3CDTF">2019-12-04T06:28:00Z</dcterms:created>
  <dcterms:modified xsi:type="dcterms:W3CDTF">2023-04-21T05:24:00Z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4F348BF98CC440898E30EC6115C6938F</vt:lpwstr>
  </property>
</Properties>
</file>