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739" w:rsidRDefault="00E8630D" w:rsidP="008B6095">
      <w:pPr>
        <w:jc w:val="center"/>
        <w:rPr>
          <w:rFonts w:ascii="宋体" w:eastAsia="宋体" w:hAnsi="宋体"/>
          <w:b/>
          <w:bCs/>
          <w:szCs w:val="21"/>
          <w:shd w:val="clear" w:color="auto" w:fill="FFFFFF"/>
        </w:rPr>
      </w:pPr>
      <w:r w:rsidRPr="00E8630D">
        <w:rPr>
          <w:rFonts w:ascii="宋体" w:eastAsia="宋体" w:hAnsi="宋体" w:hint="eastAsia"/>
          <w:b/>
          <w:bCs/>
          <w:szCs w:val="21"/>
          <w:shd w:val="clear" w:color="auto" w:fill="FFFFFF"/>
        </w:rPr>
        <w:t>毛细离心机</w:t>
      </w:r>
    </w:p>
    <w:p w:rsidR="00B65739" w:rsidRPr="008B6095" w:rsidRDefault="00B65739" w:rsidP="008B6095">
      <w:pPr>
        <w:jc w:val="center"/>
        <w:rPr>
          <w:rFonts w:ascii="宋体" w:eastAsia="宋体" w:hAnsi="宋体" w:hint="eastAsia"/>
          <w:b/>
          <w:bCs/>
        </w:rPr>
      </w:pPr>
    </w:p>
    <w:p w:rsidR="00B65739" w:rsidRPr="00B65739" w:rsidRDefault="00B65739">
      <w:pPr>
        <w:rPr>
          <w:rFonts w:ascii="宋体" w:eastAsia="宋体" w:hAnsi="宋体"/>
          <w:b/>
          <w:bCs/>
        </w:rPr>
      </w:pPr>
      <w:r w:rsidRPr="00B65739">
        <w:rPr>
          <w:rFonts w:ascii="宋体" w:eastAsia="宋体" w:hAnsi="宋体" w:hint="eastAsia"/>
          <w:b/>
          <w:bCs/>
        </w:rPr>
        <w:t>功能需求：</w:t>
      </w:r>
    </w:p>
    <w:p w:rsidR="00FB719C" w:rsidRP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rFonts w:hint="eastAsia"/>
          <w:sz w:val="21"/>
          <w:szCs w:val="21"/>
          <w:shd w:val="clear" w:color="auto" w:fill="FFFFFF"/>
        </w:rPr>
        <w:t>主要用于通过测定血液血细胞的不同比积值，分离微量血液和微量溶液。离心后可区分近期输血病人中自身红细胞与新输入红细胞</w:t>
      </w:r>
      <w:r w:rsidRPr="00FB719C">
        <w:rPr>
          <w:sz w:val="21"/>
          <w:szCs w:val="21"/>
          <w:shd w:val="clear" w:color="auto" w:fill="FFFFFF"/>
        </w:rPr>
        <w:t>,适用于研究血型异常或直</w:t>
      </w:r>
      <w:r w:rsidRPr="00FB719C">
        <w:rPr>
          <w:rFonts w:hint="eastAsia"/>
          <w:sz w:val="21"/>
          <w:szCs w:val="21"/>
          <w:shd w:val="clear" w:color="auto" w:fill="FFFFFF"/>
        </w:rPr>
        <w:t>接抗人球蛋白阳性的原因。</w:t>
      </w:r>
    </w:p>
    <w:p w:rsidR="00FB719C" w:rsidRPr="00FB719C" w:rsidRDefault="00FB719C" w:rsidP="00FB719C">
      <w:pPr>
        <w:rPr>
          <w:rFonts w:ascii="宋体" w:eastAsia="宋体" w:hAnsi="宋体"/>
          <w:b/>
          <w:bCs/>
        </w:rPr>
      </w:pPr>
      <w:r w:rsidRPr="00FB719C">
        <w:rPr>
          <w:rFonts w:ascii="宋体" w:eastAsia="宋体" w:hAnsi="宋体" w:hint="eastAsia"/>
          <w:b/>
          <w:bCs/>
        </w:rPr>
        <w:t>技术参数</w:t>
      </w:r>
      <w:r w:rsidRPr="00FB719C">
        <w:rPr>
          <w:rFonts w:ascii="宋体" w:eastAsia="宋体" w:hAnsi="宋体"/>
          <w:b/>
          <w:bCs/>
        </w:rPr>
        <w:t>:</w:t>
      </w:r>
    </w:p>
    <w:p w:rsidR="00FB719C" w:rsidRP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sz w:val="21"/>
          <w:szCs w:val="21"/>
          <w:shd w:val="clear" w:color="auto" w:fill="FFFFFF"/>
        </w:rPr>
        <w:t>1.最高转速:12000r/min</w:t>
      </w:r>
    </w:p>
    <w:p w:rsidR="00FB719C" w:rsidRP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sz w:val="21"/>
          <w:szCs w:val="21"/>
          <w:shd w:val="clear" w:color="auto" w:fill="FFFFFF"/>
        </w:rPr>
        <w:t>2.最大相对离心力:14000xg</w:t>
      </w:r>
    </w:p>
    <w:p w:rsidR="00FB719C" w:rsidRP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sz w:val="21"/>
          <w:szCs w:val="21"/>
          <w:shd w:val="clear" w:color="auto" w:fill="FFFFFF"/>
        </w:rPr>
        <w:t>3.最大容量:36根毛细管</w:t>
      </w:r>
    </w:p>
    <w:p w:rsidR="00FB719C" w:rsidRP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sz w:val="21"/>
          <w:szCs w:val="21"/>
          <w:shd w:val="clear" w:color="auto" w:fill="FFFFFF"/>
        </w:rPr>
        <w:t>4</w:t>
      </w:r>
      <w:r>
        <w:rPr>
          <w:sz w:val="21"/>
          <w:szCs w:val="21"/>
          <w:shd w:val="clear" w:color="auto" w:fill="FFFFFF"/>
        </w:rPr>
        <w:t>.</w:t>
      </w:r>
      <w:bookmarkStart w:id="0" w:name="_GoBack"/>
      <w:bookmarkEnd w:id="0"/>
      <w:r w:rsidRPr="00FB719C">
        <w:rPr>
          <w:sz w:val="21"/>
          <w:szCs w:val="21"/>
          <w:shd w:val="clear" w:color="auto" w:fill="FFFFFF"/>
        </w:rPr>
        <w:t>转速精度;±50r/min</w:t>
      </w:r>
    </w:p>
    <w:p w:rsidR="00FB719C" w:rsidRP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sz w:val="21"/>
          <w:szCs w:val="21"/>
          <w:shd w:val="clear" w:color="auto" w:fill="FFFFFF"/>
        </w:rPr>
        <w:t>5</w:t>
      </w:r>
      <w:r>
        <w:rPr>
          <w:sz w:val="21"/>
          <w:szCs w:val="21"/>
          <w:shd w:val="clear" w:color="auto" w:fill="FFFFFF"/>
        </w:rPr>
        <w:t>.</w:t>
      </w:r>
      <w:r w:rsidRPr="00FB719C">
        <w:rPr>
          <w:sz w:val="21"/>
          <w:szCs w:val="21"/>
          <w:shd w:val="clear" w:color="auto" w:fill="FFFFFF"/>
        </w:rPr>
        <w:t>定时范围:</w:t>
      </w:r>
      <w:r>
        <w:rPr>
          <w:sz w:val="21"/>
          <w:szCs w:val="21"/>
          <w:shd w:val="clear" w:color="auto" w:fill="FFFFFF"/>
        </w:rPr>
        <w:t>1</w:t>
      </w:r>
      <w:r w:rsidRPr="00FB719C">
        <w:rPr>
          <w:sz w:val="21"/>
          <w:szCs w:val="21"/>
          <w:shd w:val="clear" w:color="auto" w:fill="FFFFFF"/>
        </w:rPr>
        <w:t>min-60min</w:t>
      </w:r>
    </w:p>
    <w:p w:rsidR="00FB719C" w:rsidRDefault="00FB719C" w:rsidP="00FB719C">
      <w:pPr>
        <w:pStyle w:val="a3"/>
        <w:shd w:val="clear" w:color="auto" w:fill="FFFFFF"/>
        <w:spacing w:before="0" w:beforeAutospacing="0" w:after="0" w:afterAutospacing="0" w:line="360" w:lineRule="auto"/>
        <w:rPr>
          <w:sz w:val="21"/>
          <w:szCs w:val="21"/>
          <w:shd w:val="clear" w:color="auto" w:fill="FFFFFF"/>
        </w:rPr>
      </w:pPr>
      <w:r w:rsidRPr="00FB719C">
        <w:rPr>
          <w:sz w:val="21"/>
          <w:szCs w:val="21"/>
          <w:shd w:val="clear" w:color="auto" w:fill="FFFFFF"/>
        </w:rPr>
        <w:t>6.噪音:小于80db</w:t>
      </w:r>
    </w:p>
    <w:p w:rsidR="008B6095" w:rsidRPr="008B6095" w:rsidRDefault="008B6095" w:rsidP="00FB719C">
      <w:pPr>
        <w:pStyle w:val="a3"/>
        <w:shd w:val="clear" w:color="auto" w:fill="FFFFFF"/>
        <w:spacing w:before="0" w:beforeAutospacing="0" w:after="0" w:afterAutospacing="0" w:line="360" w:lineRule="auto"/>
        <w:rPr>
          <w:b/>
          <w:bCs/>
          <w:sz w:val="21"/>
          <w:szCs w:val="21"/>
          <w:shd w:val="clear" w:color="auto" w:fill="FFFFFF"/>
        </w:rPr>
      </w:pPr>
      <w:r w:rsidRPr="008B6095">
        <w:rPr>
          <w:rFonts w:hint="eastAsia"/>
          <w:b/>
          <w:bCs/>
          <w:sz w:val="21"/>
          <w:szCs w:val="21"/>
          <w:shd w:val="clear" w:color="auto" w:fill="FFFFFF"/>
        </w:rPr>
        <w:t>其他需说明的情况</w:t>
      </w:r>
      <w:r w:rsidRPr="008B6095">
        <w:rPr>
          <w:b/>
          <w:bCs/>
          <w:sz w:val="21"/>
          <w:szCs w:val="21"/>
          <w:shd w:val="clear" w:color="auto" w:fill="FFFFFF"/>
        </w:rPr>
        <w:t>:</w:t>
      </w:r>
    </w:p>
    <w:p w:rsidR="008B6095" w:rsidRPr="006716BE" w:rsidRDefault="008B6095" w:rsidP="008B6095">
      <w:pPr>
        <w:pStyle w:val="a3"/>
        <w:shd w:val="clear" w:color="auto" w:fill="FFFFFF"/>
        <w:spacing w:before="0" w:beforeAutospacing="0" w:after="0" w:afterAutospacing="0" w:line="360" w:lineRule="auto"/>
        <w:rPr>
          <w:sz w:val="21"/>
          <w:szCs w:val="21"/>
          <w:shd w:val="clear" w:color="auto" w:fill="FFFFFF"/>
        </w:rPr>
      </w:pPr>
      <w:r w:rsidRPr="006716BE">
        <w:rPr>
          <w:sz w:val="21"/>
          <w:szCs w:val="21"/>
          <w:shd w:val="clear" w:color="auto" w:fill="FFFFFF"/>
        </w:rPr>
        <w:t>1.设备免费维保期内应按国家质量控制相关法规要求提供维保记录及质控记</w:t>
      </w:r>
      <w:r w:rsidRPr="006716BE">
        <w:rPr>
          <w:rFonts w:hint="eastAsia"/>
          <w:sz w:val="21"/>
          <w:szCs w:val="21"/>
          <w:shd w:val="clear" w:color="auto" w:fill="FFFFFF"/>
        </w:rPr>
        <w:t>录，维保及预防性维护每年≥</w:t>
      </w:r>
      <w:r w:rsidRPr="006716BE">
        <w:rPr>
          <w:sz w:val="21"/>
          <w:szCs w:val="21"/>
          <w:shd w:val="clear" w:color="auto" w:fill="FFFFFF"/>
        </w:rPr>
        <w:t>4次/年;质控≥1次/年。(以上记录一式两份，</w:t>
      </w:r>
      <w:r w:rsidRPr="006716BE">
        <w:rPr>
          <w:rFonts w:hint="eastAsia"/>
          <w:sz w:val="21"/>
          <w:szCs w:val="21"/>
          <w:shd w:val="clear" w:color="auto" w:fill="FFFFFF"/>
        </w:rPr>
        <w:t>使用科室签字后科室</w:t>
      </w:r>
      <w:r w:rsidRPr="006716BE">
        <w:rPr>
          <w:sz w:val="21"/>
          <w:szCs w:val="21"/>
          <w:shd w:val="clear" w:color="auto" w:fill="FFFFFF"/>
        </w:rPr>
        <w:t>+医学工程处各一份)</w:t>
      </w:r>
    </w:p>
    <w:p w:rsidR="008B6095" w:rsidRPr="006716BE" w:rsidRDefault="008B6095" w:rsidP="008B6095">
      <w:pPr>
        <w:pStyle w:val="a3"/>
        <w:shd w:val="clear" w:color="auto" w:fill="FFFFFF"/>
        <w:spacing w:before="0" w:beforeAutospacing="0" w:after="0" w:afterAutospacing="0" w:line="360" w:lineRule="auto"/>
        <w:rPr>
          <w:sz w:val="21"/>
          <w:szCs w:val="21"/>
          <w:shd w:val="clear" w:color="auto" w:fill="FFFFFF"/>
        </w:rPr>
      </w:pPr>
      <w:r w:rsidRPr="006716BE">
        <w:rPr>
          <w:sz w:val="21"/>
          <w:szCs w:val="21"/>
          <w:shd w:val="clear" w:color="auto" w:fill="FFFFFF"/>
        </w:rPr>
        <w:t>2.设备验收时应提供以下文件的纸质版+电子版文件:</w:t>
      </w:r>
    </w:p>
    <w:p w:rsidR="008B6095" w:rsidRPr="006716BE" w:rsidRDefault="008B6095" w:rsidP="008B6095">
      <w:pPr>
        <w:pStyle w:val="a3"/>
        <w:shd w:val="clear" w:color="auto" w:fill="FFFFFF"/>
        <w:spacing w:before="0" w:beforeAutospacing="0" w:after="0" w:afterAutospacing="0" w:line="360" w:lineRule="auto"/>
        <w:rPr>
          <w:sz w:val="21"/>
          <w:szCs w:val="21"/>
          <w:shd w:val="clear" w:color="auto" w:fill="FFFFFF"/>
        </w:rPr>
      </w:pPr>
      <w:r w:rsidRPr="006716BE">
        <w:rPr>
          <w:sz w:val="21"/>
          <w:szCs w:val="21"/>
          <w:shd w:val="clear" w:color="auto" w:fill="FFFFFF"/>
        </w:rPr>
        <w:t>(1)中文说明书(纸质版+电子版)</w:t>
      </w:r>
    </w:p>
    <w:p w:rsidR="008B6095" w:rsidRPr="00C7322C" w:rsidRDefault="008B6095" w:rsidP="008B6095">
      <w:pPr>
        <w:pStyle w:val="a3"/>
        <w:shd w:val="clear" w:color="auto" w:fill="FFFFFF"/>
        <w:spacing w:before="0" w:beforeAutospacing="0" w:after="0" w:afterAutospacing="0" w:line="360" w:lineRule="auto"/>
        <w:rPr>
          <w:rFonts w:hint="eastAsia"/>
          <w:sz w:val="21"/>
          <w:szCs w:val="21"/>
        </w:rPr>
      </w:pPr>
      <w:r w:rsidRPr="006716BE">
        <w:rPr>
          <w:sz w:val="21"/>
          <w:szCs w:val="21"/>
          <w:shd w:val="clear" w:color="auto" w:fill="FFFFFF"/>
        </w:rPr>
        <w:t>(2)简易操作说明(卡片/塑封文件+电子版)</w:t>
      </w:r>
    </w:p>
    <w:p w:rsidR="008B6095" w:rsidRPr="008B6095" w:rsidRDefault="008B6095">
      <w:pPr>
        <w:rPr>
          <w:rFonts w:hint="eastAsia"/>
        </w:rPr>
      </w:pPr>
    </w:p>
    <w:sectPr w:rsidR="008B6095" w:rsidRPr="008B6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95"/>
    <w:rsid w:val="008B6095"/>
    <w:rsid w:val="00B65739"/>
    <w:rsid w:val="00E8630D"/>
    <w:rsid w:val="00FB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429F"/>
  <w15:chartTrackingRefBased/>
  <w15:docId w15:val="{51DCAD46-1BEF-459F-94BB-864BF188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0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2023-10-20T02:16:00Z</dcterms:created>
  <dcterms:modified xsi:type="dcterms:W3CDTF">2023-10-20T02:19:00Z</dcterms:modified>
</cp:coreProperties>
</file>