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25" w:rsidRPr="008E3225" w:rsidRDefault="008E3225" w:rsidP="008E3225">
      <w:pPr>
        <w:spacing w:line="400" w:lineRule="exact"/>
        <w:jc w:val="left"/>
        <w:rPr>
          <w:b/>
          <w:bCs/>
          <w:szCs w:val="21"/>
        </w:rPr>
      </w:pPr>
      <w:r w:rsidRPr="008E3225">
        <w:rPr>
          <w:rFonts w:hint="eastAsia"/>
          <w:b/>
          <w:bCs/>
          <w:szCs w:val="21"/>
        </w:rPr>
        <w:t>附件</w:t>
      </w:r>
      <w:r w:rsidRPr="008E3225">
        <w:rPr>
          <w:rFonts w:hint="eastAsia"/>
          <w:b/>
          <w:bCs/>
          <w:szCs w:val="21"/>
        </w:rPr>
        <w:t>1</w:t>
      </w:r>
    </w:p>
    <w:p w:rsidR="00A15B04" w:rsidRPr="00794CB9" w:rsidRDefault="00067D6F" w:rsidP="00B87F69">
      <w:pPr>
        <w:spacing w:line="400" w:lineRule="exact"/>
        <w:jc w:val="center"/>
        <w:rPr>
          <w:b/>
          <w:bCs/>
          <w:sz w:val="30"/>
          <w:szCs w:val="30"/>
        </w:rPr>
      </w:pPr>
      <w:r>
        <w:rPr>
          <w:rFonts w:hint="eastAsia"/>
          <w:b/>
          <w:bCs/>
          <w:sz w:val="30"/>
          <w:szCs w:val="30"/>
        </w:rPr>
        <w:t>肠内制剂</w:t>
      </w:r>
      <w:r w:rsidR="00794CB9" w:rsidRPr="00794CB9">
        <w:rPr>
          <w:rFonts w:hint="eastAsia"/>
          <w:b/>
          <w:bCs/>
          <w:sz w:val="30"/>
          <w:szCs w:val="30"/>
        </w:rPr>
        <w:t>相关参数</w:t>
      </w:r>
    </w:p>
    <w:p w:rsidR="003F39F2" w:rsidRPr="00794CB9" w:rsidRDefault="00A15B04" w:rsidP="00C03F33">
      <w:pPr>
        <w:numPr>
          <w:ilvl w:val="0"/>
          <w:numId w:val="1"/>
        </w:numPr>
        <w:spacing w:line="400" w:lineRule="exact"/>
      </w:pPr>
      <w:r>
        <w:rPr>
          <w:rFonts w:hint="eastAsia"/>
          <w:b/>
          <w:bCs/>
        </w:rPr>
        <w:t>标段</w:t>
      </w:r>
      <w:r>
        <w:rPr>
          <w:rFonts w:hint="eastAsia"/>
          <w:b/>
          <w:bCs/>
        </w:rPr>
        <w:t>1</w:t>
      </w:r>
      <w:r>
        <w:rPr>
          <w:rFonts w:hint="eastAsia"/>
          <w:b/>
          <w:bCs/>
        </w:rPr>
        <w:t>：</w:t>
      </w:r>
      <w:r w:rsidR="00D72CE0" w:rsidRPr="00794CB9">
        <w:rPr>
          <w:rFonts w:hint="eastAsia"/>
          <w:b/>
          <w:bCs/>
        </w:rPr>
        <w:t>普通配方粉</w:t>
      </w:r>
      <w:r>
        <w:rPr>
          <w:rFonts w:hint="eastAsia"/>
          <w:b/>
          <w:bCs/>
        </w:rPr>
        <w:t xml:space="preserve"> </w:t>
      </w:r>
      <w:r w:rsidR="00D72CE0" w:rsidRPr="00794CB9">
        <w:rPr>
          <w:rFonts w:hint="eastAsia"/>
        </w:rPr>
        <w:t>：符合食品安全国家标准婴儿配方食品</w:t>
      </w:r>
      <w:r w:rsidR="00D72CE0" w:rsidRPr="00794CB9">
        <w:rPr>
          <w:rFonts w:hint="eastAsia"/>
        </w:rPr>
        <w:t>GB10765</w:t>
      </w:r>
      <w:r w:rsidR="005176FB">
        <w:rPr>
          <w:rFonts w:hint="eastAsia"/>
        </w:rPr>
        <w:t>-2021</w:t>
      </w:r>
      <w:r w:rsidR="00D72CE0" w:rsidRPr="00794CB9">
        <w:rPr>
          <w:rFonts w:hint="eastAsia"/>
        </w:rPr>
        <w:t>，国际国内知名品牌，能量密度</w:t>
      </w:r>
      <w:r w:rsidR="00D72CE0" w:rsidRPr="00794CB9">
        <w:rPr>
          <w:rFonts w:hint="eastAsia"/>
        </w:rPr>
        <w:t>67-73kcal/100ml</w:t>
      </w:r>
      <w:r w:rsidR="00D72CE0" w:rsidRPr="00794CB9">
        <w:rPr>
          <w:rFonts w:hint="eastAsia"/>
        </w:rPr>
        <w:t>，适用于</w:t>
      </w:r>
      <w:r w:rsidR="00D72CE0" w:rsidRPr="00794CB9">
        <w:rPr>
          <w:rFonts w:hint="eastAsia"/>
        </w:rPr>
        <w:t>0-6</w:t>
      </w:r>
      <w:r w:rsidR="00D72CE0" w:rsidRPr="00794CB9">
        <w:rPr>
          <w:rFonts w:hint="eastAsia"/>
        </w:rPr>
        <w:t>月新生足月儿使用，对于</w:t>
      </w:r>
      <w:r w:rsidR="00D72CE0" w:rsidRPr="00794CB9">
        <w:rPr>
          <w:rFonts w:hint="eastAsia"/>
        </w:rPr>
        <w:t>0~6</w:t>
      </w:r>
      <w:r w:rsidR="00D72CE0" w:rsidRPr="00794CB9">
        <w:rPr>
          <w:rFonts w:hint="eastAsia"/>
        </w:rPr>
        <w:t>个月的婴儿可作为单一营养来源单独食用。</w:t>
      </w:r>
    </w:p>
    <w:p w:rsidR="003F39F2" w:rsidRPr="00794CB9" w:rsidRDefault="00A15B04" w:rsidP="00C03F33">
      <w:pPr>
        <w:numPr>
          <w:ilvl w:val="0"/>
          <w:numId w:val="1"/>
        </w:numPr>
        <w:spacing w:line="400" w:lineRule="exact"/>
      </w:pPr>
      <w:r>
        <w:rPr>
          <w:rFonts w:hint="eastAsia"/>
          <w:b/>
          <w:bCs/>
        </w:rPr>
        <w:t>标段</w:t>
      </w:r>
      <w:r>
        <w:rPr>
          <w:rFonts w:hint="eastAsia"/>
          <w:b/>
          <w:bCs/>
        </w:rPr>
        <w:t>2</w:t>
      </w:r>
      <w:r>
        <w:rPr>
          <w:rFonts w:hint="eastAsia"/>
          <w:b/>
          <w:bCs/>
        </w:rPr>
        <w:t>：</w:t>
      </w:r>
      <w:r w:rsidR="00D72CE0" w:rsidRPr="00794CB9">
        <w:rPr>
          <w:rFonts w:hint="eastAsia"/>
          <w:b/>
          <w:bCs/>
        </w:rPr>
        <w:t>早产儿</w:t>
      </w:r>
      <w:r w:rsidR="00D72CE0" w:rsidRPr="00794CB9">
        <w:rPr>
          <w:rFonts w:hint="eastAsia"/>
          <w:b/>
          <w:bCs/>
        </w:rPr>
        <w:t>/</w:t>
      </w:r>
      <w:r w:rsidR="00D72CE0" w:rsidRPr="00794CB9">
        <w:rPr>
          <w:rFonts w:hint="eastAsia"/>
          <w:b/>
          <w:bCs/>
        </w:rPr>
        <w:t>低出生体重配方</w:t>
      </w:r>
      <w:r>
        <w:rPr>
          <w:rFonts w:hint="eastAsia"/>
          <w:b/>
          <w:bCs/>
        </w:rPr>
        <w:t xml:space="preserve"> </w:t>
      </w:r>
      <w:r>
        <w:rPr>
          <w:rFonts w:hint="eastAsia"/>
          <w:b/>
          <w:bCs/>
        </w:rPr>
        <w:t>：</w:t>
      </w:r>
      <w:r w:rsidR="00D72CE0" w:rsidRPr="00794CB9">
        <w:rPr>
          <w:rFonts w:hint="eastAsia"/>
        </w:rPr>
        <w:t>符合食品安全国家标准特殊医学用途婴儿配方食品通则婴儿配方食品</w:t>
      </w:r>
      <w:r w:rsidR="00D72CE0" w:rsidRPr="00794CB9">
        <w:rPr>
          <w:rFonts w:hint="eastAsia"/>
        </w:rPr>
        <w:t>GB25596</w:t>
      </w:r>
      <w:r w:rsidR="005176FB">
        <w:rPr>
          <w:rFonts w:hint="eastAsia"/>
        </w:rPr>
        <w:t>-2010</w:t>
      </w:r>
      <w:r w:rsidR="00D72CE0" w:rsidRPr="00794CB9">
        <w:rPr>
          <w:rFonts w:hint="eastAsia"/>
        </w:rPr>
        <w:t>，获得特殊医学用途配方注册号，国际国内知名品牌，能量密度</w:t>
      </w:r>
      <w:r w:rsidR="00D72CE0" w:rsidRPr="00794CB9">
        <w:rPr>
          <w:rFonts w:hint="eastAsia"/>
        </w:rPr>
        <w:t>73-100kcal/100ml</w:t>
      </w:r>
      <w:r w:rsidR="00D72CE0" w:rsidRPr="00794CB9">
        <w:rPr>
          <w:rFonts w:hint="eastAsia"/>
        </w:rPr>
        <w:t>，适用于早产儿</w:t>
      </w:r>
      <w:r w:rsidR="00D72CE0" w:rsidRPr="00794CB9">
        <w:rPr>
          <w:rFonts w:hint="eastAsia"/>
        </w:rPr>
        <w:t>/</w:t>
      </w:r>
      <w:r w:rsidR="00D72CE0" w:rsidRPr="00794CB9">
        <w:rPr>
          <w:rFonts w:hint="eastAsia"/>
        </w:rPr>
        <w:t>低出生体重婴儿，能帮助满足早产儿</w:t>
      </w:r>
      <w:r w:rsidR="00D72CE0" w:rsidRPr="00794CB9">
        <w:rPr>
          <w:rFonts w:hint="eastAsia"/>
        </w:rPr>
        <w:t>/</w:t>
      </w:r>
      <w:r w:rsidR="00D72CE0" w:rsidRPr="00794CB9">
        <w:rPr>
          <w:rFonts w:hint="eastAsia"/>
        </w:rPr>
        <w:t>低出生体重出生后的生长所需，实现追赶生长，对于</w:t>
      </w:r>
      <w:r w:rsidR="00D72CE0" w:rsidRPr="00794CB9">
        <w:rPr>
          <w:rFonts w:hint="eastAsia"/>
        </w:rPr>
        <w:t>0~6</w:t>
      </w:r>
      <w:r w:rsidR="00D72CE0" w:rsidRPr="00794CB9">
        <w:rPr>
          <w:rFonts w:hint="eastAsia"/>
        </w:rPr>
        <w:t>个月的婴儿可作为单一营养来源单独食用。</w:t>
      </w:r>
    </w:p>
    <w:p w:rsidR="003F39F2" w:rsidRPr="00794CB9" w:rsidRDefault="00A15B04" w:rsidP="00C03F33">
      <w:pPr>
        <w:numPr>
          <w:ilvl w:val="0"/>
          <w:numId w:val="1"/>
        </w:numPr>
        <w:spacing w:line="400" w:lineRule="exact"/>
      </w:pPr>
      <w:r>
        <w:rPr>
          <w:rFonts w:hint="eastAsia"/>
          <w:b/>
          <w:bCs/>
        </w:rPr>
        <w:t>标段</w:t>
      </w:r>
      <w:r>
        <w:rPr>
          <w:rFonts w:hint="eastAsia"/>
          <w:b/>
          <w:bCs/>
        </w:rPr>
        <w:t>3</w:t>
      </w:r>
      <w:r>
        <w:rPr>
          <w:rFonts w:hint="eastAsia"/>
          <w:b/>
          <w:bCs/>
        </w:rPr>
        <w:t>：</w:t>
      </w:r>
      <w:r w:rsidR="00D72CE0" w:rsidRPr="00794CB9">
        <w:rPr>
          <w:rFonts w:hint="eastAsia"/>
          <w:b/>
          <w:bCs/>
        </w:rPr>
        <w:t>氨基酸配方：</w:t>
      </w:r>
      <w:r w:rsidR="00D72CE0" w:rsidRPr="00794CB9">
        <w:rPr>
          <w:rFonts w:hint="eastAsia"/>
        </w:rPr>
        <w:t>符合食品安全国家标准特殊医学用途婴儿配方食品通则婴儿配方食品</w:t>
      </w:r>
      <w:r w:rsidR="005176FB" w:rsidRPr="00794CB9">
        <w:rPr>
          <w:rFonts w:hint="eastAsia"/>
        </w:rPr>
        <w:t>GB25596</w:t>
      </w:r>
      <w:r w:rsidR="005176FB">
        <w:rPr>
          <w:rFonts w:hint="eastAsia"/>
        </w:rPr>
        <w:t>-2010</w:t>
      </w:r>
      <w:r w:rsidR="00D72CE0" w:rsidRPr="00794CB9">
        <w:rPr>
          <w:rFonts w:hint="eastAsia"/>
        </w:rPr>
        <w:t>，获得特殊医学用途配方注册号，国际国内知名品牌，能量密度</w:t>
      </w:r>
      <w:r w:rsidR="00D72CE0" w:rsidRPr="00794CB9">
        <w:rPr>
          <w:rFonts w:hint="eastAsia"/>
        </w:rPr>
        <w:t>63-70kcal/100ml</w:t>
      </w:r>
      <w:r w:rsidR="00D72CE0" w:rsidRPr="00794CB9">
        <w:rPr>
          <w:rFonts w:hint="eastAsia"/>
        </w:rPr>
        <w:t>，适用于对牛奶等多种食物蛋白过敏的婴儿，不含食物蛋白，配方中的蛋白质</w:t>
      </w:r>
      <w:r w:rsidR="00D72CE0" w:rsidRPr="00794CB9">
        <w:rPr>
          <w:rFonts w:hint="eastAsia"/>
        </w:rPr>
        <w:t>100%</w:t>
      </w:r>
      <w:r w:rsidR="00D72CE0" w:rsidRPr="00794CB9">
        <w:rPr>
          <w:rFonts w:hint="eastAsia"/>
        </w:rPr>
        <w:t>由游离氨基酸提供，对于</w:t>
      </w:r>
      <w:r w:rsidR="00D72CE0" w:rsidRPr="00794CB9">
        <w:rPr>
          <w:rFonts w:hint="eastAsia"/>
        </w:rPr>
        <w:t>0~6</w:t>
      </w:r>
      <w:r w:rsidR="00D72CE0" w:rsidRPr="00794CB9">
        <w:rPr>
          <w:rFonts w:hint="eastAsia"/>
        </w:rPr>
        <w:t>个月的婴儿可作为单一营养来源单独食用。</w:t>
      </w:r>
    </w:p>
    <w:p w:rsidR="003F39F2" w:rsidRPr="00794CB9" w:rsidRDefault="00A15B04" w:rsidP="00C03F33">
      <w:pPr>
        <w:numPr>
          <w:ilvl w:val="0"/>
          <w:numId w:val="1"/>
        </w:numPr>
        <w:spacing w:line="400" w:lineRule="exact"/>
      </w:pPr>
      <w:r>
        <w:rPr>
          <w:rFonts w:hint="eastAsia"/>
          <w:b/>
          <w:bCs/>
        </w:rPr>
        <w:t>标段</w:t>
      </w:r>
      <w:r>
        <w:rPr>
          <w:rFonts w:hint="eastAsia"/>
          <w:b/>
          <w:bCs/>
        </w:rPr>
        <w:t>4</w:t>
      </w:r>
      <w:r>
        <w:rPr>
          <w:rFonts w:hint="eastAsia"/>
          <w:b/>
          <w:bCs/>
        </w:rPr>
        <w:t>：</w:t>
      </w:r>
      <w:r w:rsidR="00D72CE0" w:rsidRPr="00794CB9">
        <w:rPr>
          <w:rFonts w:hint="eastAsia"/>
          <w:b/>
          <w:bCs/>
        </w:rPr>
        <w:t>深度水解配方：</w:t>
      </w:r>
      <w:r w:rsidR="00D72CE0" w:rsidRPr="00794CB9">
        <w:rPr>
          <w:rFonts w:hint="eastAsia"/>
        </w:rPr>
        <w:t>符合食品安全国家标准特殊医学用途婴儿配方食品通则婴儿配方食品</w:t>
      </w:r>
      <w:r w:rsidR="005176FB" w:rsidRPr="00794CB9">
        <w:rPr>
          <w:rFonts w:hint="eastAsia"/>
        </w:rPr>
        <w:t>GB25596</w:t>
      </w:r>
      <w:r w:rsidR="005176FB">
        <w:rPr>
          <w:rFonts w:hint="eastAsia"/>
        </w:rPr>
        <w:t>-2010</w:t>
      </w:r>
      <w:r w:rsidR="00D72CE0" w:rsidRPr="00794CB9">
        <w:rPr>
          <w:rFonts w:hint="eastAsia"/>
        </w:rPr>
        <w:t>，获得特殊医学用途配方注册号，国际国内知名品牌，能量密度</w:t>
      </w:r>
      <w:r w:rsidR="00D72CE0" w:rsidRPr="00794CB9">
        <w:rPr>
          <w:rFonts w:hint="eastAsia"/>
        </w:rPr>
        <w:t>67-73kcal/100ml</w:t>
      </w:r>
      <w:r w:rsidR="00D72CE0" w:rsidRPr="00794CB9">
        <w:rPr>
          <w:rFonts w:hint="eastAsia"/>
        </w:rPr>
        <w:t>，</w:t>
      </w:r>
      <w:r w:rsidR="00D72CE0" w:rsidRPr="00794CB9">
        <w:rPr>
          <w:rFonts w:hint="eastAsia"/>
        </w:rPr>
        <w:t>100%</w:t>
      </w:r>
      <w:r w:rsidR="00D72CE0" w:rsidRPr="00794CB9">
        <w:rPr>
          <w:rFonts w:hint="eastAsia"/>
        </w:rPr>
        <w:t>乳清蛋白深度水解为短肽和游离氨基酸，适用于食物蛋白过敏的婴儿，对于</w:t>
      </w:r>
      <w:r w:rsidR="00D72CE0" w:rsidRPr="00794CB9">
        <w:rPr>
          <w:rFonts w:hint="eastAsia"/>
        </w:rPr>
        <w:t>0~6</w:t>
      </w:r>
      <w:r w:rsidR="00D72CE0" w:rsidRPr="00794CB9">
        <w:rPr>
          <w:rFonts w:hint="eastAsia"/>
        </w:rPr>
        <w:t>个月的婴儿可作为单一营养来源单独食用。</w:t>
      </w:r>
    </w:p>
    <w:p w:rsidR="003F39F2" w:rsidRPr="00794CB9" w:rsidRDefault="00A15B04" w:rsidP="00C03F33">
      <w:pPr>
        <w:numPr>
          <w:ilvl w:val="0"/>
          <w:numId w:val="1"/>
        </w:numPr>
        <w:spacing w:line="400" w:lineRule="exact"/>
      </w:pPr>
      <w:r>
        <w:rPr>
          <w:rFonts w:hint="eastAsia"/>
          <w:b/>
          <w:bCs/>
        </w:rPr>
        <w:t>标段</w:t>
      </w:r>
      <w:r>
        <w:rPr>
          <w:rFonts w:hint="eastAsia"/>
          <w:b/>
          <w:bCs/>
        </w:rPr>
        <w:t>5</w:t>
      </w:r>
      <w:r>
        <w:rPr>
          <w:rFonts w:hint="eastAsia"/>
          <w:b/>
          <w:bCs/>
        </w:rPr>
        <w:t>：</w:t>
      </w:r>
      <w:r w:rsidR="00D72CE0" w:rsidRPr="00794CB9">
        <w:rPr>
          <w:rFonts w:hint="eastAsia"/>
          <w:b/>
          <w:bCs/>
        </w:rPr>
        <w:t>无乳糖配方：</w:t>
      </w:r>
      <w:r w:rsidR="00D72CE0" w:rsidRPr="00794CB9">
        <w:rPr>
          <w:rFonts w:hint="eastAsia"/>
        </w:rPr>
        <w:t>符合食品安全国家标准特殊医学用途婴儿配方食品通则婴儿配方食品</w:t>
      </w:r>
      <w:r w:rsidR="005176FB" w:rsidRPr="00794CB9">
        <w:rPr>
          <w:rFonts w:hint="eastAsia"/>
        </w:rPr>
        <w:t>GB25596</w:t>
      </w:r>
      <w:r w:rsidR="005176FB">
        <w:rPr>
          <w:rFonts w:hint="eastAsia"/>
        </w:rPr>
        <w:t>-2010</w:t>
      </w:r>
      <w:r w:rsidR="00D72CE0" w:rsidRPr="00794CB9">
        <w:rPr>
          <w:rFonts w:hint="eastAsia"/>
        </w:rPr>
        <w:t>，获得特殊医学用途配方注册号，国际国内知名品牌，能量密度</w:t>
      </w:r>
      <w:r w:rsidR="00D72CE0" w:rsidRPr="00794CB9">
        <w:rPr>
          <w:rFonts w:hint="eastAsia"/>
        </w:rPr>
        <w:t>67-73kcal/100ml</w:t>
      </w:r>
      <w:r w:rsidR="00D72CE0" w:rsidRPr="00794CB9">
        <w:rPr>
          <w:rFonts w:hint="eastAsia"/>
        </w:rPr>
        <w:t>，配方粉内乳糖含量小于</w:t>
      </w:r>
      <w:r w:rsidR="00D72CE0" w:rsidRPr="00794CB9">
        <w:rPr>
          <w:rFonts w:hint="eastAsia"/>
        </w:rPr>
        <w:t>0.5g/100</w:t>
      </w:r>
      <w:r w:rsidR="00D72CE0" w:rsidRPr="00794CB9">
        <w:rPr>
          <w:rFonts w:hint="eastAsia"/>
        </w:rPr>
        <w:t>个，适用于的</w:t>
      </w:r>
      <w:r w:rsidR="00D72CE0" w:rsidRPr="00794CB9">
        <w:rPr>
          <w:rFonts w:hint="eastAsia"/>
        </w:rPr>
        <w:t>0-12</w:t>
      </w:r>
      <w:r w:rsidR="00D72CE0" w:rsidRPr="00794CB9">
        <w:rPr>
          <w:rFonts w:hint="eastAsia"/>
        </w:rPr>
        <w:t>月乳糖不耐受婴儿。</w:t>
      </w:r>
      <w:r w:rsidR="00D72CE0" w:rsidRPr="00794CB9">
        <w:rPr>
          <w:rFonts w:hint="eastAsia"/>
        </w:rPr>
        <w:t xml:space="preserve">  </w:t>
      </w:r>
    </w:p>
    <w:p w:rsidR="003F39F2" w:rsidRPr="00794CB9" w:rsidRDefault="00A15B04" w:rsidP="00C03F33">
      <w:pPr>
        <w:numPr>
          <w:ilvl w:val="0"/>
          <w:numId w:val="1"/>
        </w:numPr>
        <w:spacing w:line="400" w:lineRule="exact"/>
      </w:pPr>
      <w:r w:rsidRPr="00A15B04">
        <w:rPr>
          <w:rFonts w:hint="eastAsia"/>
          <w:b/>
        </w:rPr>
        <w:t>标段</w:t>
      </w:r>
      <w:r w:rsidRPr="00A15B04">
        <w:rPr>
          <w:rFonts w:hint="eastAsia"/>
          <w:b/>
        </w:rPr>
        <w:t>6</w:t>
      </w:r>
      <w:r w:rsidRPr="00A15B04">
        <w:rPr>
          <w:rFonts w:hint="eastAsia"/>
          <w:b/>
        </w:rPr>
        <w:t>：</w:t>
      </w:r>
      <w:r w:rsidR="00D72CE0" w:rsidRPr="00794CB9">
        <w:rPr>
          <w:rFonts w:hint="eastAsia"/>
        </w:rPr>
        <w:t xml:space="preserve"> </w:t>
      </w:r>
      <w:proofErr w:type="gramStart"/>
      <w:r w:rsidR="00D72CE0" w:rsidRPr="00794CB9">
        <w:rPr>
          <w:rFonts w:hint="eastAsia"/>
          <w:b/>
          <w:bCs/>
        </w:rPr>
        <w:t>高卡全营养</w:t>
      </w:r>
      <w:proofErr w:type="gramEnd"/>
      <w:r w:rsidR="00D72CE0" w:rsidRPr="00794CB9">
        <w:rPr>
          <w:rFonts w:hint="eastAsia"/>
          <w:b/>
          <w:bCs/>
        </w:rPr>
        <w:t>配方：</w:t>
      </w:r>
      <w:r w:rsidR="00D72CE0" w:rsidRPr="00794CB9">
        <w:rPr>
          <w:rFonts w:hint="eastAsia"/>
        </w:rPr>
        <w:t>产品符合食品安全国家标准特殊医学用途配方食品通则</w:t>
      </w:r>
      <w:r w:rsidR="00D72CE0" w:rsidRPr="00794CB9">
        <w:rPr>
          <w:rFonts w:hint="eastAsia"/>
        </w:rPr>
        <w:t>GB29922</w:t>
      </w:r>
      <w:r w:rsidR="005176FB">
        <w:rPr>
          <w:rFonts w:hint="eastAsia"/>
        </w:rPr>
        <w:t>-2013</w:t>
      </w:r>
      <w:r w:rsidR="00D72CE0" w:rsidRPr="00794CB9">
        <w:rPr>
          <w:rFonts w:hint="eastAsia"/>
        </w:rPr>
        <w:t>，获得特殊医学用途配方注册号，国际国内知名品牌，能量密度</w:t>
      </w:r>
      <w:r w:rsidR="00D72CE0" w:rsidRPr="00794CB9">
        <w:rPr>
          <w:rFonts w:hint="eastAsia"/>
        </w:rPr>
        <w:t>&gt;=100kcal/100ml</w:t>
      </w:r>
      <w:r w:rsidR="00D72CE0" w:rsidRPr="00794CB9">
        <w:rPr>
          <w:rFonts w:hint="eastAsia"/>
        </w:rPr>
        <w:t>，适用</w:t>
      </w:r>
      <w:r w:rsidR="00D72CE0" w:rsidRPr="00794CB9">
        <w:rPr>
          <w:rFonts w:hint="eastAsia"/>
        </w:rPr>
        <w:t>1~10</w:t>
      </w:r>
      <w:r w:rsidR="00D72CE0" w:rsidRPr="00794CB9">
        <w:rPr>
          <w:rFonts w:hint="eastAsia"/>
        </w:rPr>
        <w:t>岁因进食受限、消化吸收障碍、代谢紊乱需要加强营养补充的人群，对于</w:t>
      </w:r>
      <w:r w:rsidR="00D72CE0" w:rsidRPr="00794CB9">
        <w:rPr>
          <w:rFonts w:hint="eastAsia"/>
        </w:rPr>
        <w:t>1~10</w:t>
      </w:r>
      <w:r w:rsidR="00D72CE0" w:rsidRPr="00794CB9">
        <w:rPr>
          <w:rFonts w:hint="eastAsia"/>
        </w:rPr>
        <w:t>岁人群可作为单一营养来源单独食用。</w:t>
      </w:r>
      <w:r w:rsidR="00D72CE0" w:rsidRPr="00794CB9">
        <w:rPr>
          <w:rFonts w:hint="eastAsia"/>
        </w:rPr>
        <w:t xml:space="preserve"> </w:t>
      </w:r>
    </w:p>
    <w:p w:rsidR="007352AE" w:rsidRDefault="00A15B04" w:rsidP="00C03F33">
      <w:pPr>
        <w:numPr>
          <w:ilvl w:val="0"/>
          <w:numId w:val="1"/>
        </w:numPr>
        <w:spacing w:line="400" w:lineRule="exact"/>
      </w:pPr>
      <w:r>
        <w:rPr>
          <w:rFonts w:hint="eastAsia"/>
          <w:b/>
          <w:bCs/>
        </w:rPr>
        <w:t>标段</w:t>
      </w:r>
      <w:r>
        <w:rPr>
          <w:rFonts w:hint="eastAsia"/>
          <w:b/>
          <w:bCs/>
        </w:rPr>
        <w:t>7</w:t>
      </w:r>
      <w:r>
        <w:rPr>
          <w:rFonts w:hint="eastAsia"/>
          <w:b/>
          <w:bCs/>
        </w:rPr>
        <w:t>：</w:t>
      </w:r>
      <w:r w:rsidR="00D72CE0" w:rsidRPr="00794CB9">
        <w:rPr>
          <w:rFonts w:hint="eastAsia"/>
          <w:b/>
          <w:bCs/>
        </w:rPr>
        <w:t>快速康复外科相关配方：</w:t>
      </w:r>
      <w:r w:rsidR="00D72CE0" w:rsidRPr="00794CB9">
        <w:rPr>
          <w:rFonts w:hint="eastAsia"/>
        </w:rPr>
        <w:t>产品为碳水化合物组件或电解质配方，符合食品安全国家标准，获得特殊医学用途配方注册号，国际</w:t>
      </w:r>
      <w:r w:rsidR="000712EE">
        <w:rPr>
          <w:rFonts w:hint="eastAsia"/>
        </w:rPr>
        <w:t>国内知名品牌，碳水化合物来源</w:t>
      </w:r>
      <w:r w:rsidR="00D72CE0" w:rsidRPr="00794CB9">
        <w:rPr>
          <w:rFonts w:hint="eastAsia"/>
        </w:rPr>
        <w:t>适用于</w:t>
      </w:r>
      <w:r w:rsidR="000712EE">
        <w:rPr>
          <w:rFonts w:hint="eastAsia"/>
        </w:rPr>
        <w:t>1</w:t>
      </w:r>
      <w:r w:rsidR="000712EE">
        <w:rPr>
          <w:rFonts w:hint="eastAsia"/>
        </w:rPr>
        <w:t>岁以上</w:t>
      </w:r>
      <w:r>
        <w:rPr>
          <w:rFonts w:hint="eastAsia"/>
        </w:rPr>
        <w:t>婴幼儿及儿童。</w:t>
      </w:r>
      <w:r w:rsidR="00D72CE0" w:rsidRPr="00794CB9">
        <w:rPr>
          <w:rFonts w:hint="eastAsia"/>
        </w:rPr>
        <w:t>可选用单糖、双糖、低聚糖或多糖、麦芽糊精、葡萄糖聚合物或其他法律法规批准的原料，可适量</w:t>
      </w:r>
      <w:r w:rsidRPr="00794CB9">
        <w:rPr>
          <w:rFonts w:hint="eastAsia"/>
        </w:rPr>
        <w:t>添加</w:t>
      </w:r>
      <w:r w:rsidR="00D72CE0" w:rsidRPr="00794CB9">
        <w:rPr>
          <w:rFonts w:hint="eastAsia"/>
        </w:rPr>
        <w:t>电解质。</w:t>
      </w:r>
    </w:p>
    <w:p w:rsidR="003F39F2" w:rsidRPr="00794CB9" w:rsidRDefault="007352AE" w:rsidP="00C03F33">
      <w:pPr>
        <w:numPr>
          <w:ilvl w:val="0"/>
          <w:numId w:val="1"/>
        </w:numPr>
        <w:spacing w:line="400" w:lineRule="exact"/>
      </w:pPr>
      <w:r>
        <w:rPr>
          <w:rFonts w:hint="eastAsia"/>
          <w:b/>
          <w:bCs/>
        </w:rPr>
        <w:t>标段</w:t>
      </w:r>
      <w:r>
        <w:rPr>
          <w:rFonts w:hint="eastAsia"/>
          <w:b/>
          <w:bCs/>
        </w:rPr>
        <w:t>8</w:t>
      </w:r>
      <w:r>
        <w:rPr>
          <w:rFonts w:hint="eastAsia"/>
          <w:b/>
          <w:bCs/>
        </w:rPr>
        <w:t>：母乳强化剂：</w:t>
      </w:r>
      <w:r w:rsidR="00882D4B" w:rsidRPr="00794CB9">
        <w:rPr>
          <w:rFonts w:hint="eastAsia"/>
        </w:rPr>
        <w:t>符合食品安全国家标准</w:t>
      </w:r>
      <w:r w:rsidR="00882D4B">
        <w:rPr>
          <w:rFonts w:hint="eastAsia"/>
        </w:rPr>
        <w:t>，</w:t>
      </w:r>
      <w:r w:rsidR="00355DF1">
        <w:rPr>
          <w:rFonts w:hint="eastAsia"/>
        </w:rPr>
        <w:t>国际国内知名品牌，适用于</w:t>
      </w:r>
      <w:r w:rsidR="00355DF1">
        <w:rPr>
          <w:rFonts w:hint="eastAsia"/>
        </w:rPr>
        <w:t>0-12</w:t>
      </w:r>
      <w:r w:rsidR="007142CA">
        <w:rPr>
          <w:rFonts w:hint="eastAsia"/>
        </w:rPr>
        <w:t>月母乳喂养但母乳量摄入不够的</w:t>
      </w:r>
      <w:r w:rsidR="00355DF1">
        <w:rPr>
          <w:rFonts w:hint="eastAsia"/>
        </w:rPr>
        <w:t>婴儿，可添加至母乳中，增加母乳热卡</w:t>
      </w:r>
      <w:r w:rsidR="007142CA">
        <w:rPr>
          <w:rFonts w:hint="eastAsia"/>
        </w:rPr>
        <w:t>和部分营养素</w:t>
      </w:r>
      <w:r w:rsidR="00355DF1">
        <w:rPr>
          <w:rFonts w:hint="eastAsia"/>
        </w:rPr>
        <w:t>，弥补母乳不足，不能作为单一食物来源。</w:t>
      </w:r>
    </w:p>
    <w:p w:rsidR="00794CB9" w:rsidRPr="00794CB9" w:rsidRDefault="00794CB9"/>
    <w:sectPr w:rsidR="00794CB9" w:rsidRPr="00794CB9" w:rsidSect="007923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66C" w:rsidRDefault="0064766C" w:rsidP="00794CB9">
      <w:r>
        <w:separator/>
      </w:r>
    </w:p>
  </w:endnote>
  <w:endnote w:type="continuationSeparator" w:id="0">
    <w:p w:rsidR="0064766C" w:rsidRDefault="0064766C" w:rsidP="00794C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66C" w:rsidRDefault="0064766C" w:rsidP="00794CB9">
      <w:r>
        <w:separator/>
      </w:r>
    </w:p>
  </w:footnote>
  <w:footnote w:type="continuationSeparator" w:id="0">
    <w:p w:rsidR="0064766C" w:rsidRDefault="0064766C" w:rsidP="00794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3726"/>
    <w:multiLevelType w:val="hybridMultilevel"/>
    <w:tmpl w:val="DF76769C"/>
    <w:lvl w:ilvl="0" w:tplc="C6ECEE90">
      <w:start w:val="1"/>
      <w:numFmt w:val="bullet"/>
      <w:lvlText w:val="•"/>
      <w:lvlJc w:val="left"/>
      <w:pPr>
        <w:tabs>
          <w:tab w:val="num" w:pos="720"/>
        </w:tabs>
        <w:ind w:left="720" w:hanging="360"/>
      </w:pPr>
      <w:rPr>
        <w:rFonts w:ascii="Arial" w:hAnsi="Arial" w:hint="default"/>
      </w:rPr>
    </w:lvl>
    <w:lvl w:ilvl="1" w:tplc="A6269784" w:tentative="1">
      <w:start w:val="1"/>
      <w:numFmt w:val="bullet"/>
      <w:lvlText w:val="•"/>
      <w:lvlJc w:val="left"/>
      <w:pPr>
        <w:tabs>
          <w:tab w:val="num" w:pos="1440"/>
        </w:tabs>
        <w:ind w:left="1440" w:hanging="360"/>
      </w:pPr>
      <w:rPr>
        <w:rFonts w:ascii="Arial" w:hAnsi="Arial" w:hint="default"/>
      </w:rPr>
    </w:lvl>
    <w:lvl w:ilvl="2" w:tplc="396EBC28" w:tentative="1">
      <w:start w:val="1"/>
      <w:numFmt w:val="bullet"/>
      <w:lvlText w:val="•"/>
      <w:lvlJc w:val="left"/>
      <w:pPr>
        <w:tabs>
          <w:tab w:val="num" w:pos="2160"/>
        </w:tabs>
        <w:ind w:left="2160" w:hanging="360"/>
      </w:pPr>
      <w:rPr>
        <w:rFonts w:ascii="Arial" w:hAnsi="Arial" w:hint="default"/>
      </w:rPr>
    </w:lvl>
    <w:lvl w:ilvl="3" w:tplc="02B2A7F6" w:tentative="1">
      <w:start w:val="1"/>
      <w:numFmt w:val="bullet"/>
      <w:lvlText w:val="•"/>
      <w:lvlJc w:val="left"/>
      <w:pPr>
        <w:tabs>
          <w:tab w:val="num" w:pos="2880"/>
        </w:tabs>
        <w:ind w:left="2880" w:hanging="360"/>
      </w:pPr>
      <w:rPr>
        <w:rFonts w:ascii="Arial" w:hAnsi="Arial" w:hint="default"/>
      </w:rPr>
    </w:lvl>
    <w:lvl w:ilvl="4" w:tplc="3A6E21E2" w:tentative="1">
      <w:start w:val="1"/>
      <w:numFmt w:val="bullet"/>
      <w:lvlText w:val="•"/>
      <w:lvlJc w:val="left"/>
      <w:pPr>
        <w:tabs>
          <w:tab w:val="num" w:pos="3600"/>
        </w:tabs>
        <w:ind w:left="3600" w:hanging="360"/>
      </w:pPr>
      <w:rPr>
        <w:rFonts w:ascii="Arial" w:hAnsi="Arial" w:hint="default"/>
      </w:rPr>
    </w:lvl>
    <w:lvl w:ilvl="5" w:tplc="3BBCFBD6" w:tentative="1">
      <w:start w:val="1"/>
      <w:numFmt w:val="bullet"/>
      <w:lvlText w:val="•"/>
      <w:lvlJc w:val="left"/>
      <w:pPr>
        <w:tabs>
          <w:tab w:val="num" w:pos="4320"/>
        </w:tabs>
        <w:ind w:left="4320" w:hanging="360"/>
      </w:pPr>
      <w:rPr>
        <w:rFonts w:ascii="Arial" w:hAnsi="Arial" w:hint="default"/>
      </w:rPr>
    </w:lvl>
    <w:lvl w:ilvl="6" w:tplc="03F8C094" w:tentative="1">
      <w:start w:val="1"/>
      <w:numFmt w:val="bullet"/>
      <w:lvlText w:val="•"/>
      <w:lvlJc w:val="left"/>
      <w:pPr>
        <w:tabs>
          <w:tab w:val="num" w:pos="5040"/>
        </w:tabs>
        <w:ind w:left="5040" w:hanging="360"/>
      </w:pPr>
      <w:rPr>
        <w:rFonts w:ascii="Arial" w:hAnsi="Arial" w:hint="default"/>
      </w:rPr>
    </w:lvl>
    <w:lvl w:ilvl="7" w:tplc="63C4BE46" w:tentative="1">
      <w:start w:val="1"/>
      <w:numFmt w:val="bullet"/>
      <w:lvlText w:val="•"/>
      <w:lvlJc w:val="left"/>
      <w:pPr>
        <w:tabs>
          <w:tab w:val="num" w:pos="5760"/>
        </w:tabs>
        <w:ind w:left="5760" w:hanging="360"/>
      </w:pPr>
      <w:rPr>
        <w:rFonts w:ascii="Arial" w:hAnsi="Arial" w:hint="default"/>
      </w:rPr>
    </w:lvl>
    <w:lvl w:ilvl="8" w:tplc="09289E8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4CB9"/>
    <w:rsid w:val="00067D6F"/>
    <w:rsid w:val="000712EE"/>
    <w:rsid w:val="00303CDE"/>
    <w:rsid w:val="00355DF1"/>
    <w:rsid w:val="003979B0"/>
    <w:rsid w:val="003F39F2"/>
    <w:rsid w:val="005176FB"/>
    <w:rsid w:val="0058640F"/>
    <w:rsid w:val="0064766C"/>
    <w:rsid w:val="006816CE"/>
    <w:rsid w:val="006E6E93"/>
    <w:rsid w:val="007142CA"/>
    <w:rsid w:val="007352AE"/>
    <w:rsid w:val="00736D46"/>
    <w:rsid w:val="00792318"/>
    <w:rsid w:val="00794CB9"/>
    <w:rsid w:val="007A15F7"/>
    <w:rsid w:val="007C75B1"/>
    <w:rsid w:val="007E4DBA"/>
    <w:rsid w:val="00882D4B"/>
    <w:rsid w:val="008A36A9"/>
    <w:rsid w:val="008E3225"/>
    <w:rsid w:val="00A15B04"/>
    <w:rsid w:val="00AD6A88"/>
    <w:rsid w:val="00B21595"/>
    <w:rsid w:val="00B87F69"/>
    <w:rsid w:val="00C03F33"/>
    <w:rsid w:val="00D12B0F"/>
    <w:rsid w:val="00D660C0"/>
    <w:rsid w:val="00D72CE0"/>
    <w:rsid w:val="00EA40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4CB9"/>
    <w:rPr>
      <w:sz w:val="18"/>
      <w:szCs w:val="18"/>
    </w:rPr>
  </w:style>
  <w:style w:type="paragraph" w:styleId="a4">
    <w:name w:val="footer"/>
    <w:basedOn w:val="a"/>
    <w:link w:val="Char0"/>
    <w:uiPriority w:val="99"/>
    <w:semiHidden/>
    <w:unhideWhenUsed/>
    <w:rsid w:val="00794C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4CB9"/>
    <w:rPr>
      <w:sz w:val="18"/>
      <w:szCs w:val="18"/>
    </w:rPr>
  </w:style>
</w:styles>
</file>

<file path=word/webSettings.xml><?xml version="1.0" encoding="utf-8"?>
<w:webSettings xmlns:r="http://schemas.openxmlformats.org/officeDocument/2006/relationships" xmlns:w="http://schemas.openxmlformats.org/wordprocessingml/2006/main">
  <w:divs>
    <w:div w:id="443572118">
      <w:bodyDiv w:val="1"/>
      <w:marLeft w:val="0"/>
      <w:marRight w:val="0"/>
      <w:marTop w:val="0"/>
      <w:marBottom w:val="0"/>
      <w:divBdr>
        <w:top w:val="none" w:sz="0" w:space="0" w:color="auto"/>
        <w:left w:val="none" w:sz="0" w:space="0" w:color="auto"/>
        <w:bottom w:val="none" w:sz="0" w:space="0" w:color="auto"/>
        <w:right w:val="none" w:sz="0" w:space="0" w:color="auto"/>
      </w:divBdr>
      <w:divsChild>
        <w:div w:id="2143034685">
          <w:marLeft w:val="547"/>
          <w:marRight w:val="0"/>
          <w:marTop w:val="67"/>
          <w:marBottom w:val="0"/>
          <w:divBdr>
            <w:top w:val="none" w:sz="0" w:space="0" w:color="auto"/>
            <w:left w:val="none" w:sz="0" w:space="0" w:color="auto"/>
            <w:bottom w:val="none" w:sz="0" w:space="0" w:color="auto"/>
            <w:right w:val="none" w:sz="0" w:space="0" w:color="auto"/>
          </w:divBdr>
        </w:div>
        <w:div w:id="898053694">
          <w:marLeft w:val="547"/>
          <w:marRight w:val="0"/>
          <w:marTop w:val="67"/>
          <w:marBottom w:val="0"/>
          <w:divBdr>
            <w:top w:val="none" w:sz="0" w:space="0" w:color="auto"/>
            <w:left w:val="none" w:sz="0" w:space="0" w:color="auto"/>
            <w:bottom w:val="none" w:sz="0" w:space="0" w:color="auto"/>
            <w:right w:val="none" w:sz="0" w:space="0" w:color="auto"/>
          </w:divBdr>
        </w:div>
        <w:div w:id="154611015">
          <w:marLeft w:val="547"/>
          <w:marRight w:val="0"/>
          <w:marTop w:val="67"/>
          <w:marBottom w:val="0"/>
          <w:divBdr>
            <w:top w:val="none" w:sz="0" w:space="0" w:color="auto"/>
            <w:left w:val="none" w:sz="0" w:space="0" w:color="auto"/>
            <w:bottom w:val="none" w:sz="0" w:space="0" w:color="auto"/>
            <w:right w:val="none" w:sz="0" w:space="0" w:color="auto"/>
          </w:divBdr>
        </w:div>
        <w:div w:id="296909970">
          <w:marLeft w:val="547"/>
          <w:marRight w:val="0"/>
          <w:marTop w:val="67"/>
          <w:marBottom w:val="0"/>
          <w:divBdr>
            <w:top w:val="none" w:sz="0" w:space="0" w:color="auto"/>
            <w:left w:val="none" w:sz="0" w:space="0" w:color="auto"/>
            <w:bottom w:val="none" w:sz="0" w:space="0" w:color="auto"/>
            <w:right w:val="none" w:sz="0" w:space="0" w:color="auto"/>
          </w:divBdr>
        </w:div>
        <w:div w:id="120342948">
          <w:marLeft w:val="547"/>
          <w:marRight w:val="0"/>
          <w:marTop w:val="67"/>
          <w:marBottom w:val="0"/>
          <w:divBdr>
            <w:top w:val="none" w:sz="0" w:space="0" w:color="auto"/>
            <w:left w:val="none" w:sz="0" w:space="0" w:color="auto"/>
            <w:bottom w:val="none" w:sz="0" w:space="0" w:color="auto"/>
            <w:right w:val="none" w:sz="0" w:space="0" w:color="auto"/>
          </w:divBdr>
        </w:div>
        <w:div w:id="1155684720">
          <w:marLeft w:val="547"/>
          <w:marRight w:val="0"/>
          <w:marTop w:val="67"/>
          <w:marBottom w:val="0"/>
          <w:divBdr>
            <w:top w:val="none" w:sz="0" w:space="0" w:color="auto"/>
            <w:left w:val="none" w:sz="0" w:space="0" w:color="auto"/>
            <w:bottom w:val="none" w:sz="0" w:space="0" w:color="auto"/>
            <w:right w:val="none" w:sz="0" w:space="0" w:color="auto"/>
          </w:divBdr>
        </w:div>
        <w:div w:id="806581006">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170</Words>
  <Characters>972</Characters>
  <Application>Microsoft Office Word</Application>
  <DocSecurity>0</DocSecurity>
  <Lines>8</Lines>
  <Paragraphs>2</Paragraphs>
  <ScaleCrop>false</ScaleCrop>
  <Company>Microsoft</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YYST</dc:creator>
  <cp:keywords/>
  <dc:description/>
  <cp:lastModifiedBy>YYST</cp:lastModifiedBy>
  <cp:revision>15</cp:revision>
  <dcterms:created xsi:type="dcterms:W3CDTF">2022-05-05T01:24:00Z</dcterms:created>
  <dcterms:modified xsi:type="dcterms:W3CDTF">2024-06-13T00:50:00Z</dcterms:modified>
</cp:coreProperties>
</file>